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270" w:rsidRDefault="006F5270" w:rsidP="006F5270">
      <w:pPr>
        <w:pStyle w:val="Heading3"/>
      </w:pPr>
      <w:bookmarkStart w:id="0" w:name="_Toc447015371"/>
      <w:r>
        <w:t>Dangerous Goods Reference List</w:t>
      </w:r>
      <w:bookmarkStart w:id="1" w:name="_GoBack"/>
      <w:bookmarkEnd w:id="1"/>
    </w:p>
    <w:p w:rsidR="006F5270" w:rsidRPr="0040470B" w:rsidRDefault="006F5270" w:rsidP="006F5270">
      <w:pPr>
        <w:pStyle w:val="Heading3"/>
      </w:pPr>
      <w:r w:rsidRPr="00864B1C">
        <w:t xml:space="preserve">Table of Items that may be </w:t>
      </w:r>
      <w:proofErr w:type="gramStart"/>
      <w:r w:rsidRPr="00864B1C">
        <w:t>Carried</w:t>
      </w:r>
      <w:proofErr w:type="gramEnd"/>
      <w:r w:rsidRPr="00864B1C">
        <w:t xml:space="preserve"> by Passengers and Crew</w:t>
      </w:r>
      <w:bookmarkEnd w:id="0"/>
    </w:p>
    <w:p w:rsidR="006F5270" w:rsidRDefault="006F5270" w:rsidP="006F5270">
      <w:r w:rsidRPr="00223D55">
        <w:t xml:space="preserve">International standards permit the carriage of the dangerous goods listed </w:t>
      </w:r>
      <w:r>
        <w:t xml:space="preserve">in the following table </w:t>
      </w:r>
      <w:r w:rsidRPr="00223D55">
        <w:t xml:space="preserve">by passengers or crew members either as or in carry-on baggage or checked baggage or on their person. </w:t>
      </w:r>
      <w:r>
        <w:t xml:space="preserve"> </w:t>
      </w:r>
      <w:r w:rsidRPr="00223D55">
        <w:t>Additional restrictions implemented by countries in the interests of aviation security may, however, limit or forbid the carriage of some of these items.</w:t>
      </w:r>
    </w:p>
    <w:tbl>
      <w:tblPr>
        <w:tblW w:w="0" w:type="auto"/>
        <w:tblBorders>
          <w:top w:val="single" w:sz="2" w:space="0" w:color="000000"/>
          <w:bottom w:val="single" w:sz="2" w:space="0" w:color="000000"/>
          <w:insideV w:val="single" w:sz="2" w:space="0" w:color="000000"/>
        </w:tblBorders>
        <w:tblCellMar>
          <w:left w:w="86" w:type="dxa"/>
          <w:right w:w="86" w:type="dxa"/>
        </w:tblCellMar>
        <w:tblLook w:val="0000" w:firstRow="0" w:lastRow="0" w:firstColumn="0" w:lastColumn="0" w:noHBand="0" w:noVBand="0"/>
      </w:tblPr>
      <w:tblGrid>
        <w:gridCol w:w="379"/>
        <w:gridCol w:w="2048"/>
        <w:gridCol w:w="639"/>
        <w:gridCol w:w="639"/>
        <w:gridCol w:w="639"/>
        <w:gridCol w:w="599"/>
        <w:gridCol w:w="723"/>
        <w:gridCol w:w="4092"/>
      </w:tblGrid>
      <w:tr w:rsidR="006F5270" w:rsidRPr="00093FCB" w:rsidTr="009424F9">
        <w:trPr>
          <w:cantSplit/>
          <w:tblHeader/>
        </w:trPr>
        <w:tc>
          <w:tcPr>
            <w:tcW w:w="2480" w:type="dxa"/>
            <w:gridSpan w:val="2"/>
            <w:vMerge w:val="restart"/>
            <w:tcBorders>
              <w:top w:val="single" w:sz="2" w:space="0" w:color="auto"/>
              <w:left w:val="nil"/>
              <w:bottom w:val="single" w:sz="2" w:space="0" w:color="auto"/>
              <w:right w:val="single" w:sz="2" w:space="0" w:color="auto"/>
            </w:tcBorders>
            <w:tcMar>
              <w:top w:w="60" w:type="dxa"/>
              <w:left w:w="60" w:type="dxa"/>
              <w:bottom w:w="60" w:type="dxa"/>
              <w:right w:w="60" w:type="dxa"/>
            </w:tcMar>
            <w:vAlign w:val="center"/>
          </w:tcPr>
          <w:p w:rsidR="006F5270" w:rsidRPr="00093FCB" w:rsidRDefault="006F5270" w:rsidP="009424F9">
            <w:pPr>
              <w:spacing w:after="0" w:line="240" w:lineRule="auto"/>
              <w:jc w:val="center"/>
              <w:rPr>
                <w:rFonts w:cs="Arial"/>
                <w:b/>
                <w:bCs/>
                <w:sz w:val="16"/>
                <w:szCs w:val="16"/>
                <w:lang w:val="en-CA"/>
              </w:rPr>
            </w:pPr>
            <w:r w:rsidRPr="00D00337">
              <w:rPr>
                <w:rFonts w:cs="Arial"/>
                <w:i/>
                <w:iCs/>
                <w:sz w:val="16"/>
                <w:szCs w:val="16"/>
              </w:rPr>
              <w:t>Items or articles</w:t>
            </w:r>
          </w:p>
        </w:tc>
        <w:tc>
          <w:tcPr>
            <w:tcW w:w="1938" w:type="dxa"/>
            <w:gridSpan w:val="3"/>
            <w:tcBorders>
              <w:top w:val="single" w:sz="2" w:space="0" w:color="auto"/>
              <w:left w:val="single" w:sz="2" w:space="0" w:color="auto"/>
              <w:bottom w:val="single" w:sz="2" w:space="0" w:color="auto"/>
              <w:right w:val="single" w:sz="2" w:space="0" w:color="auto"/>
            </w:tcBorders>
            <w:tcMar>
              <w:top w:w="60" w:type="dxa"/>
              <w:left w:w="60" w:type="dxa"/>
              <w:bottom w:w="60" w:type="dxa"/>
              <w:right w:w="60" w:type="dxa"/>
            </w:tcMar>
            <w:vAlign w:val="bottom"/>
          </w:tcPr>
          <w:p w:rsidR="006F5270" w:rsidRPr="00093FCB" w:rsidRDefault="006F5270" w:rsidP="009424F9">
            <w:pPr>
              <w:spacing w:after="0" w:line="240" w:lineRule="auto"/>
              <w:jc w:val="center"/>
              <w:rPr>
                <w:rFonts w:cs="Arial"/>
                <w:sz w:val="16"/>
                <w:szCs w:val="16"/>
              </w:rPr>
            </w:pPr>
            <w:r w:rsidRPr="00D00337">
              <w:rPr>
                <w:rFonts w:cs="Arial"/>
                <w:i/>
                <w:iCs/>
                <w:sz w:val="16"/>
                <w:szCs w:val="16"/>
              </w:rPr>
              <w:t>Location</w:t>
            </w:r>
          </w:p>
        </w:tc>
        <w:tc>
          <w:tcPr>
            <w:tcW w:w="604" w:type="dxa"/>
            <w:vMerge w:val="restart"/>
            <w:tcBorders>
              <w:top w:val="single" w:sz="2" w:space="0" w:color="auto"/>
              <w:left w:val="single" w:sz="2" w:space="0" w:color="auto"/>
              <w:bottom w:val="single" w:sz="2" w:space="0" w:color="auto"/>
              <w:right w:val="single" w:sz="2" w:space="0" w:color="auto"/>
            </w:tcBorders>
            <w:tcMar>
              <w:top w:w="60" w:type="dxa"/>
              <w:left w:w="60" w:type="dxa"/>
              <w:bottom w:w="60" w:type="dxa"/>
              <w:right w:w="60" w:type="dxa"/>
            </w:tcMar>
            <w:textDirection w:val="btLr"/>
            <w:vAlign w:val="center"/>
          </w:tcPr>
          <w:p w:rsidR="006F5270" w:rsidRPr="00093FCB" w:rsidRDefault="006F5270" w:rsidP="009424F9">
            <w:pPr>
              <w:spacing w:after="0" w:line="240" w:lineRule="auto"/>
              <w:jc w:val="center"/>
              <w:rPr>
                <w:rFonts w:cs="Arial"/>
                <w:i/>
                <w:iCs/>
                <w:sz w:val="16"/>
                <w:szCs w:val="16"/>
              </w:rPr>
            </w:pPr>
            <w:r w:rsidRPr="00D00337">
              <w:rPr>
                <w:rFonts w:cs="Arial"/>
                <w:i/>
                <w:iCs/>
                <w:sz w:val="16"/>
                <w:szCs w:val="16"/>
              </w:rPr>
              <w:t>Approval of the operator(s)</w:t>
            </w:r>
          </w:p>
          <w:p w:rsidR="006F5270" w:rsidRPr="00093FCB" w:rsidRDefault="006F5270" w:rsidP="009424F9">
            <w:pPr>
              <w:spacing w:after="0" w:line="240" w:lineRule="auto"/>
              <w:jc w:val="center"/>
              <w:rPr>
                <w:rFonts w:cs="Arial"/>
                <w:i/>
                <w:iCs/>
                <w:sz w:val="16"/>
                <w:szCs w:val="16"/>
              </w:rPr>
            </w:pPr>
            <w:r w:rsidRPr="00D00337">
              <w:rPr>
                <w:rFonts w:cs="Arial"/>
                <w:i/>
                <w:iCs/>
                <w:sz w:val="16"/>
                <w:szCs w:val="16"/>
              </w:rPr>
              <w:t>is required</w:t>
            </w:r>
          </w:p>
        </w:tc>
        <w:tc>
          <w:tcPr>
            <w:tcW w:w="723" w:type="dxa"/>
            <w:vMerge w:val="restart"/>
            <w:tcBorders>
              <w:top w:val="single" w:sz="2" w:space="0" w:color="auto"/>
              <w:left w:val="single" w:sz="2" w:space="0" w:color="auto"/>
              <w:bottom w:val="single" w:sz="2" w:space="0" w:color="auto"/>
              <w:right w:val="single" w:sz="2" w:space="0" w:color="auto"/>
            </w:tcBorders>
            <w:tcMar>
              <w:top w:w="60" w:type="dxa"/>
              <w:left w:w="60" w:type="dxa"/>
              <w:bottom w:w="60" w:type="dxa"/>
              <w:right w:w="60" w:type="dxa"/>
            </w:tcMar>
            <w:textDirection w:val="btLr"/>
            <w:vAlign w:val="center"/>
          </w:tcPr>
          <w:p w:rsidR="006F5270" w:rsidRPr="00093FCB" w:rsidRDefault="006F5270" w:rsidP="009424F9">
            <w:pPr>
              <w:spacing w:after="0" w:line="240" w:lineRule="auto"/>
              <w:jc w:val="center"/>
              <w:rPr>
                <w:rFonts w:cs="Arial"/>
                <w:i/>
                <w:iCs/>
                <w:sz w:val="16"/>
                <w:szCs w:val="16"/>
              </w:rPr>
            </w:pPr>
            <w:r w:rsidRPr="00D00337">
              <w:rPr>
                <w:rFonts w:cs="Arial"/>
                <w:i/>
                <w:iCs/>
                <w:sz w:val="16"/>
                <w:szCs w:val="16"/>
              </w:rPr>
              <w:t>The pilot-in-</w:t>
            </w:r>
          </w:p>
          <w:p w:rsidR="006F5270" w:rsidRPr="00093FCB" w:rsidRDefault="006F5270" w:rsidP="009424F9">
            <w:pPr>
              <w:spacing w:after="0" w:line="240" w:lineRule="auto"/>
              <w:jc w:val="center"/>
              <w:rPr>
                <w:rFonts w:cs="Arial"/>
                <w:i/>
                <w:iCs/>
                <w:sz w:val="16"/>
                <w:szCs w:val="16"/>
              </w:rPr>
            </w:pPr>
            <w:r w:rsidRPr="00D00337">
              <w:rPr>
                <w:rFonts w:cs="Arial"/>
                <w:i/>
                <w:iCs/>
                <w:sz w:val="16"/>
                <w:szCs w:val="16"/>
              </w:rPr>
              <w:t>command must</w:t>
            </w:r>
          </w:p>
          <w:p w:rsidR="006F5270" w:rsidRPr="00093FCB" w:rsidRDefault="006F5270" w:rsidP="009424F9">
            <w:pPr>
              <w:spacing w:after="0" w:line="240" w:lineRule="auto"/>
              <w:jc w:val="center"/>
              <w:rPr>
                <w:rFonts w:cs="Arial"/>
                <w:i/>
                <w:iCs/>
                <w:sz w:val="16"/>
                <w:szCs w:val="16"/>
              </w:rPr>
            </w:pPr>
            <w:r w:rsidRPr="00D00337">
              <w:rPr>
                <w:rFonts w:cs="Arial"/>
                <w:i/>
                <w:iCs/>
                <w:sz w:val="16"/>
                <w:szCs w:val="16"/>
              </w:rPr>
              <w:t>be informed</w:t>
            </w:r>
          </w:p>
        </w:tc>
        <w:tc>
          <w:tcPr>
            <w:tcW w:w="4238" w:type="dxa"/>
            <w:vMerge w:val="restart"/>
            <w:tcBorders>
              <w:top w:val="single" w:sz="2" w:space="0" w:color="auto"/>
              <w:left w:val="single" w:sz="2" w:space="0" w:color="auto"/>
              <w:bottom w:val="single" w:sz="2" w:space="0" w:color="auto"/>
              <w:right w:val="nil"/>
            </w:tcBorders>
            <w:tcMar>
              <w:top w:w="60" w:type="dxa"/>
              <w:left w:w="60" w:type="dxa"/>
              <w:bottom w:w="60" w:type="dxa"/>
              <w:right w:w="60" w:type="dxa"/>
            </w:tcMar>
            <w:vAlign w:val="center"/>
          </w:tcPr>
          <w:p w:rsidR="006F5270" w:rsidRPr="00093FCB" w:rsidRDefault="006F5270" w:rsidP="009424F9">
            <w:pPr>
              <w:spacing w:after="0" w:line="240" w:lineRule="auto"/>
              <w:jc w:val="center"/>
              <w:rPr>
                <w:rFonts w:cs="Arial"/>
                <w:i/>
                <w:iCs/>
                <w:sz w:val="16"/>
                <w:szCs w:val="16"/>
              </w:rPr>
            </w:pPr>
            <w:r w:rsidRPr="00D00337">
              <w:rPr>
                <w:rFonts w:cs="Arial"/>
                <w:i/>
                <w:iCs/>
                <w:sz w:val="16"/>
                <w:szCs w:val="16"/>
              </w:rPr>
              <w:t>Restrictions</w:t>
            </w:r>
          </w:p>
        </w:tc>
      </w:tr>
      <w:tr w:rsidR="006F5270" w:rsidRPr="00093FCB" w:rsidTr="009424F9">
        <w:trPr>
          <w:cantSplit/>
          <w:trHeight w:val="874"/>
          <w:tblHeader/>
        </w:trPr>
        <w:tc>
          <w:tcPr>
            <w:tcW w:w="2480" w:type="dxa"/>
            <w:gridSpan w:val="2"/>
            <w:vMerge/>
            <w:tcBorders>
              <w:top w:val="single" w:sz="2" w:space="0" w:color="auto"/>
              <w:left w:val="nil"/>
              <w:bottom w:val="single" w:sz="2" w:space="0" w:color="auto"/>
              <w:right w:val="single" w:sz="2" w:space="0" w:color="auto"/>
            </w:tcBorders>
            <w:tcMar>
              <w:top w:w="60" w:type="dxa"/>
              <w:left w:w="60" w:type="dxa"/>
              <w:bottom w:w="60" w:type="dxa"/>
              <w:right w:w="60" w:type="dxa"/>
            </w:tcMar>
            <w:vAlign w:val="bottom"/>
          </w:tcPr>
          <w:p w:rsidR="006F5270" w:rsidRPr="00093FCB" w:rsidRDefault="006F5270" w:rsidP="009424F9">
            <w:pPr>
              <w:jc w:val="left"/>
              <w:rPr>
                <w:rFonts w:cs="Arial"/>
                <w:i/>
                <w:iCs/>
                <w:sz w:val="16"/>
                <w:szCs w:val="16"/>
              </w:rPr>
            </w:pPr>
          </w:p>
        </w:tc>
        <w:tc>
          <w:tcPr>
            <w:tcW w:w="646" w:type="dxa"/>
            <w:tcBorders>
              <w:top w:val="single" w:sz="2" w:space="0" w:color="auto"/>
              <w:left w:val="single" w:sz="2" w:space="0" w:color="auto"/>
              <w:bottom w:val="single" w:sz="2" w:space="0" w:color="auto"/>
              <w:right w:val="single" w:sz="2" w:space="0" w:color="auto"/>
            </w:tcBorders>
            <w:tcMar>
              <w:top w:w="60" w:type="dxa"/>
              <w:left w:w="60" w:type="dxa"/>
              <w:bottom w:w="60" w:type="dxa"/>
              <w:right w:w="60" w:type="dxa"/>
            </w:tcMar>
            <w:textDirection w:val="btLr"/>
            <w:vAlign w:val="center"/>
          </w:tcPr>
          <w:p w:rsidR="006F5270" w:rsidRPr="00093FCB" w:rsidRDefault="006F5270" w:rsidP="009424F9">
            <w:pPr>
              <w:spacing w:after="0" w:line="240" w:lineRule="auto"/>
              <w:jc w:val="center"/>
              <w:rPr>
                <w:rFonts w:cs="Arial"/>
                <w:i/>
                <w:iCs/>
                <w:sz w:val="16"/>
                <w:szCs w:val="16"/>
              </w:rPr>
            </w:pPr>
            <w:r w:rsidRPr="00A1080D">
              <w:rPr>
                <w:rFonts w:cs="Arial"/>
                <w:i/>
                <w:iCs/>
                <w:sz w:val="16"/>
                <w:szCs w:val="16"/>
              </w:rPr>
              <w:t xml:space="preserve">Checked </w:t>
            </w:r>
          </w:p>
          <w:p w:rsidR="006F5270" w:rsidRPr="00093FCB" w:rsidRDefault="006F5270" w:rsidP="009424F9">
            <w:pPr>
              <w:spacing w:after="0" w:line="240" w:lineRule="auto"/>
              <w:jc w:val="center"/>
              <w:rPr>
                <w:rFonts w:cs="Arial"/>
                <w:i/>
                <w:iCs/>
                <w:sz w:val="16"/>
                <w:szCs w:val="16"/>
              </w:rPr>
            </w:pPr>
            <w:r w:rsidRPr="00A1080D">
              <w:rPr>
                <w:rFonts w:cs="Arial"/>
                <w:i/>
                <w:iCs/>
                <w:sz w:val="16"/>
                <w:szCs w:val="16"/>
              </w:rPr>
              <w:t>baggage</w:t>
            </w:r>
          </w:p>
        </w:tc>
        <w:tc>
          <w:tcPr>
            <w:tcW w:w="646" w:type="dxa"/>
            <w:tcBorders>
              <w:top w:val="single" w:sz="2" w:space="0" w:color="auto"/>
              <w:left w:val="single" w:sz="2" w:space="0" w:color="auto"/>
              <w:bottom w:val="single" w:sz="2" w:space="0" w:color="auto"/>
              <w:right w:val="single" w:sz="2" w:space="0" w:color="auto"/>
            </w:tcBorders>
            <w:tcMar>
              <w:top w:w="60" w:type="dxa"/>
              <w:left w:w="60" w:type="dxa"/>
              <w:bottom w:w="60" w:type="dxa"/>
              <w:right w:w="60" w:type="dxa"/>
            </w:tcMar>
            <w:textDirection w:val="btLr"/>
            <w:vAlign w:val="center"/>
          </w:tcPr>
          <w:p w:rsidR="006F5270" w:rsidRPr="00093FCB" w:rsidRDefault="006F5270" w:rsidP="009424F9">
            <w:pPr>
              <w:spacing w:after="0" w:line="240" w:lineRule="auto"/>
              <w:jc w:val="center"/>
              <w:rPr>
                <w:rFonts w:cs="Arial"/>
                <w:i/>
                <w:iCs/>
                <w:sz w:val="16"/>
                <w:szCs w:val="16"/>
              </w:rPr>
            </w:pPr>
            <w:r w:rsidRPr="00A1080D">
              <w:rPr>
                <w:rFonts w:cs="Arial"/>
                <w:i/>
                <w:iCs/>
                <w:sz w:val="16"/>
                <w:szCs w:val="16"/>
              </w:rPr>
              <w:t xml:space="preserve">Carry-on </w:t>
            </w:r>
          </w:p>
          <w:p w:rsidR="006F5270" w:rsidRPr="00093FCB" w:rsidRDefault="006F5270" w:rsidP="009424F9">
            <w:pPr>
              <w:spacing w:after="0" w:line="240" w:lineRule="auto"/>
              <w:jc w:val="center"/>
              <w:rPr>
                <w:rFonts w:cs="Arial"/>
                <w:i/>
                <w:iCs/>
                <w:sz w:val="16"/>
                <w:szCs w:val="16"/>
              </w:rPr>
            </w:pPr>
            <w:r w:rsidRPr="00A1080D">
              <w:rPr>
                <w:rFonts w:cs="Arial"/>
                <w:i/>
                <w:iCs/>
                <w:sz w:val="16"/>
                <w:szCs w:val="16"/>
              </w:rPr>
              <w:t>baggage</w:t>
            </w:r>
          </w:p>
        </w:tc>
        <w:tc>
          <w:tcPr>
            <w:tcW w:w="646" w:type="dxa"/>
            <w:tcBorders>
              <w:top w:val="single" w:sz="2" w:space="0" w:color="auto"/>
              <w:left w:val="single" w:sz="2" w:space="0" w:color="auto"/>
              <w:bottom w:val="single" w:sz="2" w:space="0" w:color="auto"/>
              <w:right w:val="single" w:sz="2" w:space="0" w:color="auto"/>
            </w:tcBorders>
            <w:tcMar>
              <w:top w:w="60" w:type="dxa"/>
              <w:left w:w="60" w:type="dxa"/>
              <w:bottom w:w="60" w:type="dxa"/>
              <w:right w:w="60" w:type="dxa"/>
            </w:tcMar>
            <w:textDirection w:val="btLr"/>
            <w:vAlign w:val="center"/>
          </w:tcPr>
          <w:p w:rsidR="006F5270" w:rsidRPr="00093FCB" w:rsidRDefault="006F5270" w:rsidP="009424F9">
            <w:pPr>
              <w:spacing w:after="0" w:line="240" w:lineRule="auto"/>
              <w:jc w:val="center"/>
              <w:rPr>
                <w:rFonts w:cs="Arial"/>
                <w:i/>
                <w:iCs/>
                <w:sz w:val="16"/>
                <w:szCs w:val="16"/>
                <w:lang w:val="en-CA"/>
              </w:rPr>
            </w:pPr>
            <w:r w:rsidRPr="00A1080D">
              <w:rPr>
                <w:rFonts w:cs="Arial"/>
                <w:i/>
                <w:iCs/>
                <w:sz w:val="16"/>
                <w:szCs w:val="16"/>
                <w:lang w:val="en-CA"/>
              </w:rPr>
              <w:t xml:space="preserve">On the </w:t>
            </w:r>
          </w:p>
          <w:p w:rsidR="006F5270" w:rsidRPr="00093FCB" w:rsidRDefault="006F5270" w:rsidP="009424F9">
            <w:pPr>
              <w:spacing w:after="0" w:line="240" w:lineRule="auto"/>
              <w:jc w:val="center"/>
              <w:rPr>
                <w:rFonts w:cs="Arial"/>
                <w:sz w:val="16"/>
                <w:szCs w:val="16"/>
                <w:lang w:val="en-CA"/>
              </w:rPr>
            </w:pPr>
            <w:r w:rsidRPr="00A1080D">
              <w:rPr>
                <w:rFonts w:cs="Arial"/>
                <w:i/>
                <w:iCs/>
                <w:sz w:val="16"/>
                <w:szCs w:val="16"/>
                <w:lang w:val="en-CA"/>
              </w:rPr>
              <w:t>person</w:t>
            </w:r>
          </w:p>
        </w:tc>
        <w:tc>
          <w:tcPr>
            <w:tcW w:w="604" w:type="dxa"/>
            <w:vMerge/>
            <w:tcBorders>
              <w:top w:val="single" w:sz="2" w:space="0" w:color="auto"/>
              <w:left w:val="single" w:sz="2" w:space="0" w:color="auto"/>
              <w:bottom w:val="single" w:sz="2" w:space="0" w:color="auto"/>
              <w:right w:val="single" w:sz="2" w:space="0" w:color="auto"/>
            </w:tcBorders>
            <w:tcMar>
              <w:top w:w="60" w:type="dxa"/>
              <w:left w:w="60" w:type="dxa"/>
              <w:bottom w:w="60" w:type="dxa"/>
              <w:right w:w="60" w:type="dxa"/>
            </w:tcMar>
            <w:textDirection w:val="btLr"/>
            <w:vAlign w:val="bottom"/>
          </w:tcPr>
          <w:p w:rsidR="006F5270" w:rsidRPr="00093FCB" w:rsidRDefault="006F5270" w:rsidP="009424F9">
            <w:pPr>
              <w:jc w:val="center"/>
              <w:rPr>
                <w:rFonts w:cs="Arial"/>
                <w:i/>
                <w:iCs/>
                <w:sz w:val="16"/>
                <w:szCs w:val="16"/>
              </w:rPr>
            </w:pPr>
          </w:p>
        </w:tc>
        <w:tc>
          <w:tcPr>
            <w:tcW w:w="723" w:type="dxa"/>
            <w:vMerge/>
            <w:tcBorders>
              <w:top w:val="single" w:sz="2" w:space="0" w:color="auto"/>
              <w:left w:val="single" w:sz="2" w:space="0" w:color="auto"/>
              <w:bottom w:val="single" w:sz="2" w:space="0" w:color="auto"/>
              <w:right w:val="single" w:sz="2" w:space="0" w:color="auto"/>
            </w:tcBorders>
            <w:tcMar>
              <w:top w:w="60" w:type="dxa"/>
              <w:left w:w="60" w:type="dxa"/>
              <w:bottom w:w="60" w:type="dxa"/>
              <w:right w:w="60" w:type="dxa"/>
            </w:tcMar>
            <w:textDirection w:val="btLr"/>
          </w:tcPr>
          <w:p w:rsidR="006F5270" w:rsidRPr="00093FCB" w:rsidRDefault="006F5270" w:rsidP="009424F9">
            <w:pPr>
              <w:jc w:val="center"/>
              <w:rPr>
                <w:rFonts w:cs="Arial"/>
                <w:i/>
                <w:iCs/>
                <w:sz w:val="16"/>
                <w:szCs w:val="16"/>
              </w:rPr>
            </w:pPr>
          </w:p>
        </w:tc>
        <w:tc>
          <w:tcPr>
            <w:tcW w:w="4238" w:type="dxa"/>
            <w:vMerge/>
            <w:tcBorders>
              <w:top w:val="single" w:sz="2" w:space="0" w:color="auto"/>
              <w:left w:val="single" w:sz="2" w:space="0" w:color="auto"/>
              <w:bottom w:val="single" w:sz="2" w:space="0" w:color="auto"/>
              <w:right w:val="nil"/>
            </w:tcBorders>
            <w:tcMar>
              <w:top w:w="60" w:type="dxa"/>
              <w:left w:w="60" w:type="dxa"/>
              <w:bottom w:w="60" w:type="dxa"/>
              <w:right w:w="60" w:type="dxa"/>
            </w:tcMar>
          </w:tcPr>
          <w:p w:rsidR="006F5270" w:rsidRPr="00093FCB" w:rsidRDefault="006F5270" w:rsidP="009424F9">
            <w:pPr>
              <w:jc w:val="left"/>
              <w:rPr>
                <w:rFonts w:cs="Arial"/>
                <w:sz w:val="16"/>
                <w:szCs w:val="16"/>
                <w:lang w:val="en-CA"/>
              </w:rPr>
            </w:pPr>
          </w:p>
        </w:tc>
      </w:tr>
      <w:tr w:rsidR="006F5270" w:rsidRPr="00093FCB" w:rsidTr="009424F9">
        <w:trPr>
          <w:cantSplit/>
        </w:trPr>
        <w:tc>
          <w:tcPr>
            <w:tcW w:w="9983" w:type="dxa"/>
            <w:gridSpan w:val="8"/>
            <w:tcBorders>
              <w:top w:val="single" w:sz="2" w:space="0" w:color="auto"/>
              <w:left w:val="nil"/>
              <w:bottom w:val="nil"/>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b/>
                <w:bCs/>
                <w:sz w:val="16"/>
                <w:szCs w:val="16"/>
                <w:lang w:val="en-CA"/>
              </w:rPr>
              <w:t>Medical necessities</w:t>
            </w:r>
          </w:p>
        </w:tc>
      </w:tr>
      <w:tr w:rsidR="006F5270" w:rsidRPr="00093FCB" w:rsidTr="009424F9">
        <w:trPr>
          <w:cantSplit/>
        </w:trPr>
        <w:tc>
          <w:tcPr>
            <w:tcW w:w="381" w:type="dxa"/>
            <w:tcBorders>
              <w:top w:val="single" w:sz="4" w:space="0" w:color="000000"/>
              <w:left w:val="nil"/>
              <w:bottom w:val="nil"/>
              <w:right w:val="nil"/>
            </w:tcBorders>
            <w:tcMar>
              <w:top w:w="60" w:type="dxa"/>
              <w:left w:w="60" w:type="dxa"/>
              <w:bottom w:w="60" w:type="dxa"/>
              <w:right w:w="60" w:type="dxa"/>
            </w:tcMar>
          </w:tcPr>
          <w:p w:rsidR="006F5270" w:rsidRPr="00093FCB" w:rsidRDefault="006F5270" w:rsidP="009424F9">
            <w:pPr>
              <w:jc w:val="left"/>
              <w:rPr>
                <w:rFonts w:cs="Arial"/>
                <w:sz w:val="16"/>
                <w:szCs w:val="16"/>
              </w:rPr>
            </w:pPr>
            <w:r w:rsidRPr="00D00337">
              <w:rPr>
                <w:rFonts w:cs="Arial"/>
                <w:sz w:val="16"/>
                <w:szCs w:val="16"/>
              </w:rPr>
              <w:t>1)</w:t>
            </w:r>
          </w:p>
        </w:tc>
        <w:tc>
          <w:tcPr>
            <w:tcW w:w="2099" w:type="dxa"/>
            <w:tcBorders>
              <w:top w:val="single" w:sz="4" w:space="0" w:color="000000"/>
              <w:left w:val="nil"/>
              <w:bottom w:val="dashed" w:sz="4" w:space="0" w:color="auto"/>
            </w:tcBorders>
            <w:tcMar>
              <w:top w:w="60" w:type="dxa"/>
              <w:left w:w="60" w:type="dxa"/>
              <w:bottom w:w="60" w:type="dxa"/>
              <w:right w:w="60" w:type="dxa"/>
            </w:tcMar>
          </w:tcPr>
          <w:p w:rsidR="006F5270" w:rsidRDefault="006F5270" w:rsidP="009424F9">
            <w:pPr>
              <w:spacing w:after="0" w:line="240" w:lineRule="auto"/>
              <w:jc w:val="left"/>
              <w:rPr>
                <w:rFonts w:cs="Arial"/>
                <w:sz w:val="16"/>
                <w:szCs w:val="16"/>
              </w:rPr>
            </w:pPr>
            <w:r w:rsidRPr="00D00337">
              <w:rPr>
                <w:rFonts w:cs="Arial"/>
                <w:sz w:val="16"/>
                <w:szCs w:val="16"/>
              </w:rPr>
              <w:t>Small gaseous oxygen or air cylinders required for medical use</w:t>
            </w:r>
          </w:p>
          <w:p w:rsidR="006F5270" w:rsidRDefault="006F5270" w:rsidP="009424F9">
            <w:pPr>
              <w:spacing w:after="0" w:line="240" w:lineRule="auto"/>
              <w:jc w:val="left"/>
              <w:rPr>
                <w:rFonts w:cs="Arial"/>
                <w:sz w:val="16"/>
                <w:szCs w:val="16"/>
              </w:rPr>
            </w:pPr>
          </w:p>
          <w:p w:rsidR="006F5270" w:rsidRPr="00093FCB" w:rsidRDefault="006F5270" w:rsidP="009424F9">
            <w:pPr>
              <w:spacing w:after="0" w:line="240" w:lineRule="auto"/>
              <w:jc w:val="left"/>
              <w:rPr>
                <w:rFonts w:cs="Arial"/>
                <w:sz w:val="16"/>
                <w:szCs w:val="16"/>
              </w:rPr>
            </w:pPr>
          </w:p>
        </w:tc>
        <w:tc>
          <w:tcPr>
            <w:tcW w:w="646" w:type="dxa"/>
            <w:tcBorders>
              <w:top w:val="single" w:sz="4"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Yes</w:t>
            </w:r>
          </w:p>
        </w:tc>
        <w:tc>
          <w:tcPr>
            <w:tcW w:w="646" w:type="dxa"/>
            <w:tcBorders>
              <w:top w:val="single" w:sz="4"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Yes</w:t>
            </w:r>
          </w:p>
        </w:tc>
        <w:tc>
          <w:tcPr>
            <w:tcW w:w="646" w:type="dxa"/>
            <w:tcBorders>
              <w:top w:val="single" w:sz="4"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Yes</w:t>
            </w:r>
          </w:p>
        </w:tc>
        <w:tc>
          <w:tcPr>
            <w:tcW w:w="604" w:type="dxa"/>
            <w:tcBorders>
              <w:top w:val="single" w:sz="4"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Yes</w:t>
            </w:r>
          </w:p>
        </w:tc>
        <w:tc>
          <w:tcPr>
            <w:tcW w:w="723" w:type="dxa"/>
            <w:tcBorders>
              <w:top w:val="single" w:sz="4"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Yes</w:t>
            </w:r>
          </w:p>
        </w:tc>
        <w:tc>
          <w:tcPr>
            <w:tcW w:w="4238" w:type="dxa"/>
            <w:tcBorders>
              <w:top w:val="single" w:sz="4" w:space="0" w:color="000000"/>
              <w:bottom w:val="dashed" w:sz="4" w:space="0" w:color="auto"/>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a)</w:t>
            </w:r>
            <w:r w:rsidRPr="00D00337">
              <w:rPr>
                <w:rFonts w:cs="Arial"/>
                <w:sz w:val="16"/>
                <w:szCs w:val="16"/>
                <w:lang w:val="en-CA"/>
              </w:rPr>
              <w:tab/>
              <w:t xml:space="preserve">no more than 5 kg gross mass per cylinder; </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b)</w:t>
            </w:r>
            <w:r w:rsidRPr="00D00337">
              <w:rPr>
                <w:rFonts w:cs="Arial"/>
                <w:sz w:val="16"/>
                <w:szCs w:val="16"/>
                <w:lang w:val="en-CA"/>
              </w:rPr>
              <w:tab/>
              <w:t>cylinders, valves and regulators, where fitted, must be protected from damage which could cause inadvertent release of the contents; and</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c)</w:t>
            </w:r>
            <w:r w:rsidRPr="00D00337">
              <w:rPr>
                <w:rFonts w:cs="Arial"/>
                <w:sz w:val="16"/>
                <w:szCs w:val="16"/>
                <w:lang w:val="en-CA"/>
              </w:rPr>
              <w:tab/>
            </w:r>
            <w:proofErr w:type="gramStart"/>
            <w:r w:rsidRPr="00D00337">
              <w:rPr>
                <w:rFonts w:cs="Arial"/>
                <w:sz w:val="16"/>
                <w:szCs w:val="16"/>
                <w:lang w:val="en-CA"/>
              </w:rPr>
              <w:t>the</w:t>
            </w:r>
            <w:proofErr w:type="gramEnd"/>
            <w:r w:rsidRPr="00D00337">
              <w:rPr>
                <w:rFonts w:cs="Arial"/>
                <w:sz w:val="16"/>
                <w:szCs w:val="16"/>
                <w:lang w:val="en-CA"/>
              </w:rPr>
              <w:t xml:space="preserve"> pilot</w:t>
            </w:r>
            <w:r>
              <w:rPr>
                <w:rFonts w:cs="Arial"/>
                <w:sz w:val="16"/>
                <w:szCs w:val="16"/>
                <w:lang w:val="en-CA"/>
              </w:rPr>
              <w:t xml:space="preserve"> </w:t>
            </w:r>
            <w:r w:rsidRPr="00D00337">
              <w:rPr>
                <w:rFonts w:cs="Arial"/>
                <w:sz w:val="16"/>
                <w:szCs w:val="16"/>
                <w:lang w:val="en-CA"/>
              </w:rPr>
              <w:t>in</w:t>
            </w:r>
            <w:r>
              <w:rPr>
                <w:rFonts w:cs="Arial"/>
                <w:sz w:val="16"/>
                <w:szCs w:val="16"/>
                <w:lang w:val="en-CA"/>
              </w:rPr>
              <w:t xml:space="preserve"> </w:t>
            </w:r>
            <w:r w:rsidRPr="00D00337">
              <w:rPr>
                <w:rFonts w:cs="Arial"/>
                <w:sz w:val="16"/>
                <w:szCs w:val="16"/>
                <w:lang w:val="en-CA"/>
              </w:rPr>
              <w:t xml:space="preserve">command must be informed of the number of oxygen or air cylinders loaded </w:t>
            </w:r>
            <w:r>
              <w:rPr>
                <w:rFonts w:cs="Arial"/>
                <w:sz w:val="16"/>
                <w:szCs w:val="16"/>
                <w:lang w:val="en-CA"/>
              </w:rPr>
              <w:t>onboard</w:t>
            </w:r>
            <w:r w:rsidRPr="00D00337">
              <w:rPr>
                <w:rFonts w:cs="Arial"/>
                <w:sz w:val="16"/>
                <w:szCs w:val="16"/>
                <w:lang w:val="en-CA"/>
              </w:rPr>
              <w:t xml:space="preserve"> the aircraft and their loading location(s).</w:t>
            </w:r>
          </w:p>
        </w:tc>
      </w:tr>
      <w:tr w:rsidR="006F5270" w:rsidRPr="00093FCB" w:rsidTr="009424F9">
        <w:trPr>
          <w:cantSplit/>
        </w:trPr>
        <w:tc>
          <w:tcPr>
            <w:tcW w:w="381" w:type="dxa"/>
            <w:tcBorders>
              <w:top w:val="nil"/>
              <w:left w:val="nil"/>
              <w:bottom w:val="dashSmallGap" w:sz="4" w:space="0" w:color="auto"/>
              <w:right w:val="nil"/>
            </w:tcBorders>
            <w:tcMar>
              <w:top w:w="60" w:type="dxa"/>
              <w:left w:w="60" w:type="dxa"/>
              <w:bottom w:w="60" w:type="dxa"/>
              <w:right w:w="60" w:type="dxa"/>
            </w:tcMar>
          </w:tcPr>
          <w:p w:rsidR="006F5270" w:rsidRPr="00093FCB" w:rsidRDefault="006F5270" w:rsidP="009424F9">
            <w:pPr>
              <w:jc w:val="left"/>
              <w:rPr>
                <w:rFonts w:cs="Arial"/>
                <w:sz w:val="16"/>
                <w:szCs w:val="16"/>
              </w:rPr>
            </w:pPr>
          </w:p>
        </w:tc>
        <w:tc>
          <w:tcPr>
            <w:tcW w:w="2099" w:type="dxa"/>
            <w:tcBorders>
              <w:top w:val="dashed" w:sz="4" w:space="0" w:color="auto"/>
              <w:left w:val="nil"/>
              <w:bottom w:val="dashSmallGap" w:sz="4" w:space="0" w:color="auto"/>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 xml:space="preserve">Devices containing liquid oxygen </w:t>
            </w:r>
          </w:p>
        </w:tc>
        <w:tc>
          <w:tcPr>
            <w:tcW w:w="646" w:type="dxa"/>
            <w:tcBorders>
              <w:top w:val="dashed" w:sz="4" w:space="0" w:color="auto"/>
              <w:bottom w:val="dashSmallGap"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dashed" w:sz="4" w:space="0" w:color="auto"/>
              <w:bottom w:val="dashSmallGap"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dashed" w:sz="4" w:space="0" w:color="auto"/>
              <w:bottom w:val="dashSmallGap"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04" w:type="dxa"/>
            <w:tcBorders>
              <w:top w:val="dashed" w:sz="4" w:space="0" w:color="auto"/>
              <w:bottom w:val="dashSmallGap"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n/a</w:t>
            </w:r>
          </w:p>
        </w:tc>
        <w:tc>
          <w:tcPr>
            <w:tcW w:w="723" w:type="dxa"/>
            <w:tcBorders>
              <w:top w:val="dashed" w:sz="4" w:space="0" w:color="auto"/>
              <w:bottom w:val="dashSmallGap"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n/a</w:t>
            </w:r>
          </w:p>
        </w:tc>
        <w:tc>
          <w:tcPr>
            <w:tcW w:w="4238" w:type="dxa"/>
            <w:tcBorders>
              <w:top w:val="dashed" w:sz="4" w:space="0" w:color="auto"/>
              <w:bottom w:val="dashSmallGap" w:sz="4" w:space="0" w:color="auto"/>
            </w:tcBorders>
            <w:tcMar>
              <w:top w:w="60" w:type="dxa"/>
              <w:left w:w="60" w:type="dxa"/>
              <w:bottom w:w="60" w:type="dxa"/>
              <w:right w:w="60" w:type="dxa"/>
            </w:tcMar>
          </w:tcPr>
          <w:p w:rsidR="006F5270" w:rsidRPr="00093FCB" w:rsidRDefault="006F5270" w:rsidP="009424F9">
            <w:pPr>
              <w:spacing w:after="60"/>
              <w:jc w:val="left"/>
              <w:rPr>
                <w:rFonts w:cs="Arial"/>
                <w:sz w:val="16"/>
                <w:szCs w:val="16"/>
                <w:lang w:val="en-CA"/>
              </w:rPr>
            </w:pPr>
            <w:r w:rsidRPr="00D00337">
              <w:rPr>
                <w:rFonts w:cs="Arial"/>
                <w:sz w:val="16"/>
                <w:szCs w:val="16"/>
                <w:lang w:val="en-CA"/>
              </w:rPr>
              <w:t>Devices containing liquid oxygen are forbidden in carry-on baggage, checked baggage or on the person.</w:t>
            </w:r>
          </w:p>
        </w:tc>
      </w:tr>
      <w:tr w:rsidR="006F5270" w:rsidRPr="00407293" w:rsidTr="009424F9">
        <w:trPr>
          <w:cantSplit/>
        </w:trPr>
        <w:tc>
          <w:tcPr>
            <w:tcW w:w="381" w:type="dxa"/>
            <w:tcBorders>
              <w:top w:val="dashSmallGap" w:sz="4" w:space="0" w:color="auto"/>
              <w:left w:val="nil"/>
              <w:bottom w:val="single" w:sz="2" w:space="0" w:color="000000"/>
              <w:right w:val="nil"/>
            </w:tcBorders>
            <w:tcMar>
              <w:top w:w="60" w:type="dxa"/>
              <w:left w:w="60" w:type="dxa"/>
              <w:bottom w:w="60" w:type="dxa"/>
              <w:right w:w="60" w:type="dxa"/>
            </w:tcMar>
          </w:tcPr>
          <w:p w:rsidR="006F5270" w:rsidRPr="00D00337" w:rsidRDefault="006F5270" w:rsidP="009424F9">
            <w:pPr>
              <w:jc w:val="left"/>
              <w:rPr>
                <w:rFonts w:cs="Arial"/>
                <w:sz w:val="16"/>
                <w:szCs w:val="16"/>
              </w:rPr>
            </w:pPr>
          </w:p>
        </w:tc>
        <w:tc>
          <w:tcPr>
            <w:tcW w:w="2099" w:type="dxa"/>
            <w:tcBorders>
              <w:top w:val="dashSmallGap" w:sz="4" w:space="0" w:color="auto"/>
              <w:left w:val="nil"/>
              <w:bottom w:val="single" w:sz="2" w:space="0" w:color="000000"/>
              <w:right w:val="single" w:sz="2" w:space="0" w:color="000000"/>
            </w:tcBorders>
            <w:tcMar>
              <w:top w:w="60" w:type="dxa"/>
              <w:left w:w="60" w:type="dxa"/>
              <w:bottom w:w="60" w:type="dxa"/>
              <w:right w:w="60" w:type="dxa"/>
            </w:tcMar>
          </w:tcPr>
          <w:p w:rsidR="006F5270" w:rsidRPr="00D00337" w:rsidRDefault="006F5270" w:rsidP="009424F9">
            <w:pPr>
              <w:spacing w:after="0" w:line="240" w:lineRule="auto"/>
              <w:jc w:val="left"/>
              <w:rPr>
                <w:rFonts w:cs="Arial"/>
                <w:sz w:val="16"/>
                <w:szCs w:val="16"/>
              </w:rPr>
            </w:pPr>
            <w:r>
              <w:rPr>
                <w:rFonts w:cs="Arial"/>
                <w:sz w:val="16"/>
                <w:szCs w:val="16"/>
              </w:rPr>
              <w:t>Empty air cylinders for other purposes, such as scuba diving</w:t>
            </w:r>
          </w:p>
        </w:tc>
        <w:tc>
          <w:tcPr>
            <w:tcW w:w="646" w:type="dxa"/>
            <w:tcBorders>
              <w:top w:val="dashSmallGap" w:sz="4" w:space="0" w:color="auto"/>
              <w:left w:val="single" w:sz="2" w:space="0" w:color="000000"/>
              <w:bottom w:val="single" w:sz="2" w:space="0" w:color="000000"/>
              <w:right w:val="single" w:sz="2" w:space="0" w:color="000000"/>
            </w:tcBorders>
            <w:tcMar>
              <w:top w:w="60" w:type="dxa"/>
              <w:left w:w="60" w:type="dxa"/>
              <w:bottom w:w="60" w:type="dxa"/>
              <w:right w:w="60" w:type="dxa"/>
            </w:tcMar>
          </w:tcPr>
          <w:p w:rsidR="006F5270" w:rsidRPr="00407293" w:rsidRDefault="006F5270" w:rsidP="009424F9">
            <w:pPr>
              <w:spacing w:after="0" w:line="240" w:lineRule="auto"/>
              <w:jc w:val="center"/>
              <w:rPr>
                <w:rFonts w:cs="Arial"/>
                <w:sz w:val="16"/>
                <w:szCs w:val="16"/>
              </w:rPr>
            </w:pPr>
            <w:r>
              <w:rPr>
                <w:rFonts w:cs="Arial"/>
                <w:sz w:val="16"/>
                <w:szCs w:val="16"/>
              </w:rPr>
              <w:t>Yes</w:t>
            </w:r>
          </w:p>
        </w:tc>
        <w:tc>
          <w:tcPr>
            <w:tcW w:w="646" w:type="dxa"/>
            <w:tcBorders>
              <w:top w:val="dashSmallGap" w:sz="4" w:space="0" w:color="auto"/>
              <w:left w:val="single" w:sz="2" w:space="0" w:color="000000"/>
              <w:bottom w:val="single" w:sz="2" w:space="0" w:color="000000"/>
              <w:right w:val="single" w:sz="2" w:space="0" w:color="000000"/>
            </w:tcBorders>
            <w:tcMar>
              <w:top w:w="60" w:type="dxa"/>
              <w:left w:w="60" w:type="dxa"/>
              <w:bottom w:w="60" w:type="dxa"/>
              <w:right w:w="60" w:type="dxa"/>
            </w:tcMar>
          </w:tcPr>
          <w:p w:rsidR="006F5270" w:rsidRPr="00407293" w:rsidRDefault="006F5270" w:rsidP="009424F9">
            <w:pPr>
              <w:spacing w:after="0" w:line="240" w:lineRule="auto"/>
              <w:jc w:val="center"/>
              <w:rPr>
                <w:rFonts w:cs="Arial"/>
                <w:sz w:val="16"/>
                <w:szCs w:val="16"/>
              </w:rPr>
            </w:pPr>
            <w:r>
              <w:rPr>
                <w:rFonts w:cs="Arial"/>
                <w:sz w:val="16"/>
                <w:szCs w:val="16"/>
              </w:rPr>
              <w:t>Yes</w:t>
            </w:r>
          </w:p>
        </w:tc>
        <w:tc>
          <w:tcPr>
            <w:tcW w:w="646" w:type="dxa"/>
            <w:tcBorders>
              <w:top w:val="dashSmallGap" w:sz="4" w:space="0" w:color="auto"/>
              <w:left w:val="single" w:sz="2" w:space="0" w:color="000000"/>
              <w:bottom w:val="single" w:sz="2" w:space="0" w:color="000000"/>
              <w:right w:val="single" w:sz="2" w:space="0" w:color="000000"/>
            </w:tcBorders>
            <w:tcMar>
              <w:top w:w="60" w:type="dxa"/>
              <w:left w:w="60" w:type="dxa"/>
              <w:bottom w:w="60" w:type="dxa"/>
              <w:right w:w="60" w:type="dxa"/>
            </w:tcMar>
          </w:tcPr>
          <w:p w:rsidR="006F5270" w:rsidRPr="00407293" w:rsidRDefault="006F5270" w:rsidP="009424F9">
            <w:pPr>
              <w:spacing w:after="0" w:line="240" w:lineRule="auto"/>
              <w:jc w:val="center"/>
              <w:rPr>
                <w:rFonts w:cs="Arial"/>
                <w:sz w:val="16"/>
                <w:szCs w:val="16"/>
              </w:rPr>
            </w:pPr>
            <w:r>
              <w:rPr>
                <w:rFonts w:cs="Arial"/>
                <w:sz w:val="16"/>
                <w:szCs w:val="16"/>
              </w:rPr>
              <w:t>n/a</w:t>
            </w:r>
          </w:p>
        </w:tc>
        <w:tc>
          <w:tcPr>
            <w:tcW w:w="604" w:type="dxa"/>
            <w:tcBorders>
              <w:top w:val="dashSmallGap" w:sz="4" w:space="0" w:color="auto"/>
              <w:left w:val="single" w:sz="2" w:space="0" w:color="000000"/>
              <w:bottom w:val="single" w:sz="2" w:space="0" w:color="000000"/>
              <w:right w:val="single" w:sz="2" w:space="0" w:color="000000"/>
            </w:tcBorders>
            <w:tcMar>
              <w:top w:w="60" w:type="dxa"/>
              <w:left w:w="60" w:type="dxa"/>
              <w:bottom w:w="60" w:type="dxa"/>
              <w:right w:w="60" w:type="dxa"/>
            </w:tcMar>
          </w:tcPr>
          <w:p w:rsidR="006F5270" w:rsidRPr="00407293" w:rsidRDefault="006F5270" w:rsidP="009424F9">
            <w:pPr>
              <w:spacing w:after="0" w:line="240" w:lineRule="auto"/>
              <w:jc w:val="center"/>
              <w:rPr>
                <w:rFonts w:cs="Arial"/>
                <w:sz w:val="16"/>
                <w:szCs w:val="16"/>
              </w:rPr>
            </w:pPr>
            <w:r>
              <w:rPr>
                <w:rFonts w:cs="Arial"/>
                <w:sz w:val="16"/>
                <w:szCs w:val="16"/>
              </w:rPr>
              <w:t>No</w:t>
            </w:r>
          </w:p>
        </w:tc>
        <w:tc>
          <w:tcPr>
            <w:tcW w:w="723" w:type="dxa"/>
            <w:tcBorders>
              <w:top w:val="dashSmallGap" w:sz="4" w:space="0" w:color="auto"/>
              <w:left w:val="single" w:sz="2" w:space="0" w:color="000000"/>
              <w:bottom w:val="single" w:sz="2" w:space="0" w:color="000000"/>
              <w:right w:val="single" w:sz="2" w:space="0" w:color="000000"/>
            </w:tcBorders>
            <w:tcMar>
              <w:top w:w="60" w:type="dxa"/>
              <w:left w:w="60" w:type="dxa"/>
              <w:bottom w:w="60" w:type="dxa"/>
              <w:right w:w="60" w:type="dxa"/>
            </w:tcMar>
          </w:tcPr>
          <w:p w:rsidR="006F5270" w:rsidRPr="00407293" w:rsidRDefault="006F5270" w:rsidP="009424F9">
            <w:pPr>
              <w:spacing w:after="0" w:line="240" w:lineRule="auto"/>
              <w:jc w:val="center"/>
              <w:rPr>
                <w:rFonts w:cs="Arial"/>
                <w:sz w:val="16"/>
                <w:szCs w:val="16"/>
              </w:rPr>
            </w:pPr>
            <w:r>
              <w:rPr>
                <w:rFonts w:cs="Arial"/>
                <w:sz w:val="16"/>
                <w:szCs w:val="16"/>
              </w:rPr>
              <w:t>No</w:t>
            </w:r>
          </w:p>
        </w:tc>
        <w:tc>
          <w:tcPr>
            <w:tcW w:w="4238" w:type="dxa"/>
            <w:tcBorders>
              <w:top w:val="dashSmallGap" w:sz="4" w:space="0" w:color="auto"/>
              <w:left w:val="single" w:sz="2" w:space="0" w:color="000000"/>
              <w:bottom w:val="single" w:sz="2" w:space="0" w:color="000000"/>
            </w:tcBorders>
            <w:tcMar>
              <w:top w:w="60" w:type="dxa"/>
              <w:left w:w="60" w:type="dxa"/>
              <w:bottom w:w="60" w:type="dxa"/>
              <w:right w:w="60" w:type="dxa"/>
            </w:tcMar>
          </w:tcPr>
          <w:p w:rsidR="006F5270" w:rsidRPr="00407293" w:rsidRDefault="006F5270" w:rsidP="009424F9">
            <w:pPr>
              <w:spacing w:after="60"/>
              <w:jc w:val="left"/>
              <w:rPr>
                <w:rFonts w:cs="Arial"/>
                <w:sz w:val="16"/>
                <w:szCs w:val="16"/>
              </w:rPr>
            </w:pPr>
            <w:r>
              <w:rPr>
                <w:rFonts w:cs="Arial"/>
                <w:sz w:val="16"/>
                <w:szCs w:val="16"/>
              </w:rPr>
              <w:t>May only be carried if empty.</w:t>
            </w:r>
          </w:p>
        </w:tc>
      </w:tr>
      <w:tr w:rsidR="006F5270" w:rsidRPr="00093FCB" w:rsidTr="009424F9">
        <w:trPr>
          <w:cantSplit/>
        </w:trPr>
        <w:tc>
          <w:tcPr>
            <w:tcW w:w="381" w:type="dxa"/>
            <w:tcBorders>
              <w:top w:val="single" w:sz="2" w:space="0" w:color="000000"/>
              <w:left w:val="nil"/>
              <w:bottom w:val="single" w:sz="2" w:space="0" w:color="000000"/>
              <w:right w:val="nil"/>
            </w:tcBorders>
            <w:tcMar>
              <w:top w:w="60" w:type="dxa"/>
              <w:left w:w="60" w:type="dxa"/>
              <w:bottom w:w="60" w:type="dxa"/>
              <w:right w:w="60" w:type="dxa"/>
            </w:tcMar>
          </w:tcPr>
          <w:p w:rsidR="006F5270" w:rsidRPr="00093FCB" w:rsidRDefault="006F5270" w:rsidP="009424F9">
            <w:pPr>
              <w:jc w:val="left"/>
              <w:rPr>
                <w:rFonts w:cs="Arial"/>
                <w:sz w:val="16"/>
                <w:szCs w:val="16"/>
              </w:rPr>
            </w:pPr>
            <w:r w:rsidRPr="00D00337">
              <w:rPr>
                <w:rFonts w:cs="Arial"/>
                <w:sz w:val="16"/>
                <w:szCs w:val="16"/>
              </w:rPr>
              <w:t>2)</w:t>
            </w:r>
          </w:p>
        </w:tc>
        <w:tc>
          <w:tcPr>
            <w:tcW w:w="2099" w:type="dxa"/>
            <w:tcBorders>
              <w:top w:val="single" w:sz="2" w:space="0" w:color="000000"/>
              <w:left w:val="nil"/>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rPr>
            </w:pPr>
            <w:r w:rsidRPr="00D00337">
              <w:rPr>
                <w:rFonts w:cs="Arial"/>
                <w:sz w:val="16"/>
                <w:szCs w:val="16"/>
              </w:rPr>
              <w:t xml:space="preserve">Cylinders of a </w:t>
            </w:r>
            <w:r>
              <w:rPr>
                <w:rFonts w:cs="Arial"/>
                <w:sz w:val="16"/>
                <w:szCs w:val="16"/>
              </w:rPr>
              <w:t xml:space="preserve">non-flammable, non-toxic </w:t>
            </w:r>
            <w:r w:rsidRPr="00D00337">
              <w:rPr>
                <w:rFonts w:cs="Arial"/>
                <w:sz w:val="16"/>
                <w:szCs w:val="16"/>
              </w:rPr>
              <w:t>gas worn for the operation of mechanical limbs</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04"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723"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single" w:sz="2" w:space="0" w:color="000000"/>
              <w:left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60"/>
              <w:jc w:val="left"/>
              <w:rPr>
                <w:rFonts w:cs="Arial"/>
                <w:sz w:val="16"/>
                <w:szCs w:val="16"/>
                <w:lang w:val="en-CA"/>
              </w:rPr>
            </w:pPr>
            <w:r w:rsidRPr="00D00337">
              <w:rPr>
                <w:rFonts w:cs="Arial"/>
                <w:sz w:val="16"/>
                <w:szCs w:val="16"/>
                <w:lang w:val="en-CA"/>
              </w:rPr>
              <w:t>Spare cylinders of a similar size are also allowed, if required, to ensure an adequate supply for the duration of the journey.</w:t>
            </w:r>
          </w:p>
        </w:tc>
      </w:tr>
      <w:tr w:rsidR="006F5270" w:rsidRPr="00093FCB" w:rsidTr="009424F9">
        <w:trPr>
          <w:cantSplit/>
        </w:trPr>
        <w:tc>
          <w:tcPr>
            <w:tcW w:w="381" w:type="dxa"/>
            <w:tcBorders>
              <w:top w:val="single" w:sz="2" w:space="0" w:color="000000"/>
              <w:left w:val="nil"/>
              <w:bottom w:val="single" w:sz="2" w:space="0" w:color="000000"/>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r w:rsidRPr="00D00337">
              <w:rPr>
                <w:rFonts w:cs="Arial"/>
                <w:bCs/>
                <w:sz w:val="16"/>
                <w:szCs w:val="16"/>
                <w:lang w:val="en-CA"/>
              </w:rPr>
              <w:t>3)</w:t>
            </w:r>
          </w:p>
        </w:tc>
        <w:tc>
          <w:tcPr>
            <w:tcW w:w="2099" w:type="dxa"/>
            <w:tcBorders>
              <w:top w:val="single" w:sz="2" w:space="0" w:color="000000"/>
              <w:left w:val="nil"/>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Non-radioactive medicinal articles (including aerosols)</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04"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723"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a)</w:t>
            </w:r>
            <w:r w:rsidRPr="00D00337">
              <w:rPr>
                <w:rFonts w:cs="Arial"/>
                <w:sz w:val="16"/>
                <w:szCs w:val="16"/>
                <w:lang w:val="en-CA"/>
              </w:rPr>
              <w:tab/>
              <w:t>no more than 0.5 kg or 0.5 L total net quantity per single article;</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b)</w:t>
            </w:r>
            <w:r w:rsidRPr="00D00337">
              <w:rPr>
                <w:rFonts w:cs="Arial"/>
                <w:sz w:val="16"/>
                <w:szCs w:val="16"/>
                <w:lang w:val="en-CA"/>
              </w:rPr>
              <w:tab/>
              <w:t>release valves on aerosols must be protected by a cap or other suitable means to prevent inadvertent release of the contents; and</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c)</w:t>
            </w:r>
            <w:r w:rsidRPr="00D00337">
              <w:rPr>
                <w:rFonts w:cs="Arial"/>
                <w:sz w:val="16"/>
                <w:szCs w:val="16"/>
                <w:lang w:val="en-CA"/>
              </w:rPr>
              <w:tab/>
              <w:t>no more than 2 kg or 2 L total net quantity of all articles mentioned in 3), 10) and 13) (e.g. four aerosol cans of 500 mL each) per person.</w:t>
            </w:r>
          </w:p>
        </w:tc>
      </w:tr>
      <w:tr w:rsidR="006F5270" w:rsidRPr="00093FCB" w:rsidTr="009424F9">
        <w:trPr>
          <w:cantSplit/>
        </w:trPr>
        <w:tc>
          <w:tcPr>
            <w:tcW w:w="381" w:type="dxa"/>
            <w:tcBorders>
              <w:top w:val="single" w:sz="2" w:space="0" w:color="000000"/>
              <w:left w:val="nil"/>
              <w:bottom w:val="nil"/>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r w:rsidRPr="00D00337">
              <w:rPr>
                <w:rFonts w:cs="Arial"/>
                <w:bCs/>
                <w:sz w:val="16"/>
                <w:szCs w:val="16"/>
                <w:lang w:val="en-CA"/>
              </w:rPr>
              <w:t>4)</w:t>
            </w:r>
          </w:p>
        </w:tc>
        <w:tc>
          <w:tcPr>
            <w:tcW w:w="2099" w:type="dxa"/>
            <w:tcBorders>
              <w:top w:val="single" w:sz="2" w:space="0" w:color="000000"/>
              <w:left w:val="nil"/>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proofErr w:type="spellStart"/>
            <w:r w:rsidRPr="00D00337">
              <w:rPr>
                <w:rFonts w:cs="Arial"/>
                <w:sz w:val="16"/>
                <w:szCs w:val="16"/>
                <w:lang w:val="en-CA"/>
              </w:rPr>
              <w:t>Radioisotopic</w:t>
            </w:r>
            <w:proofErr w:type="spellEnd"/>
            <w:r w:rsidRPr="00D00337">
              <w:rPr>
                <w:rFonts w:cs="Arial"/>
                <w:sz w:val="16"/>
                <w:szCs w:val="16"/>
                <w:lang w:val="en-CA"/>
              </w:rPr>
              <w:t xml:space="preserve"> cardiac pacemakers or other </w:t>
            </w:r>
            <w:r>
              <w:rPr>
                <w:rFonts w:cs="Arial"/>
                <w:sz w:val="16"/>
                <w:szCs w:val="16"/>
                <w:lang w:val="en-CA"/>
              </w:rPr>
              <w:t xml:space="preserve">medical </w:t>
            </w:r>
            <w:r w:rsidRPr="00D00337">
              <w:rPr>
                <w:rFonts w:cs="Arial"/>
                <w:sz w:val="16"/>
                <w:szCs w:val="16"/>
                <w:lang w:val="en-CA"/>
              </w:rPr>
              <w:t xml:space="preserve">devices, including those powered by lithium batteries </w:t>
            </w:r>
          </w:p>
        </w:tc>
        <w:tc>
          <w:tcPr>
            <w:tcW w:w="646"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n/a</w:t>
            </w:r>
          </w:p>
        </w:tc>
        <w:tc>
          <w:tcPr>
            <w:tcW w:w="646"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n/a</w:t>
            </w:r>
          </w:p>
        </w:tc>
        <w:tc>
          <w:tcPr>
            <w:tcW w:w="646"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04"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723"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60"/>
              <w:jc w:val="left"/>
              <w:rPr>
                <w:rFonts w:cs="Arial"/>
                <w:sz w:val="16"/>
                <w:szCs w:val="16"/>
                <w:lang w:val="en-CA"/>
              </w:rPr>
            </w:pPr>
            <w:r w:rsidRPr="00D00337">
              <w:rPr>
                <w:rFonts w:cs="Arial"/>
                <w:sz w:val="16"/>
                <w:szCs w:val="16"/>
                <w:lang w:val="en-CA"/>
              </w:rPr>
              <w:t xml:space="preserve">Must be implanted into a person </w:t>
            </w:r>
            <w:r>
              <w:rPr>
                <w:rFonts w:cs="Arial"/>
                <w:sz w:val="16"/>
                <w:szCs w:val="16"/>
                <w:lang w:val="en-CA"/>
              </w:rPr>
              <w:t xml:space="preserve">or fitted externally </w:t>
            </w:r>
            <w:r w:rsidRPr="00D00337">
              <w:rPr>
                <w:rFonts w:cs="Arial"/>
                <w:sz w:val="16"/>
                <w:szCs w:val="16"/>
                <w:lang w:val="en-CA"/>
              </w:rPr>
              <w:t>as the result of medical treatment.</w:t>
            </w:r>
          </w:p>
        </w:tc>
      </w:tr>
      <w:tr w:rsidR="006F5270" w:rsidRPr="00093FCB" w:rsidTr="009424F9">
        <w:trPr>
          <w:cantSplit/>
        </w:trPr>
        <w:tc>
          <w:tcPr>
            <w:tcW w:w="381" w:type="dxa"/>
            <w:tcBorders>
              <w:top w:val="nil"/>
              <w:left w:val="nil"/>
              <w:bottom w:val="single" w:sz="2" w:space="0" w:color="000000"/>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p>
        </w:tc>
        <w:tc>
          <w:tcPr>
            <w:tcW w:w="2099" w:type="dxa"/>
            <w:tcBorders>
              <w:top w:val="dashed" w:sz="4" w:space="0" w:color="auto"/>
              <w:left w:val="nil"/>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 xml:space="preserve">Radio-pharmaceuticals contained within the body of a person </w:t>
            </w:r>
          </w:p>
        </w:tc>
        <w:tc>
          <w:tcPr>
            <w:tcW w:w="646" w:type="dxa"/>
            <w:tcBorders>
              <w:top w:val="dashed" w:sz="4" w:space="0" w:color="auto"/>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n/a</w:t>
            </w:r>
          </w:p>
        </w:tc>
        <w:tc>
          <w:tcPr>
            <w:tcW w:w="646" w:type="dxa"/>
            <w:tcBorders>
              <w:top w:val="dashed" w:sz="4" w:space="0" w:color="auto"/>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n/a</w:t>
            </w:r>
          </w:p>
        </w:tc>
        <w:tc>
          <w:tcPr>
            <w:tcW w:w="646" w:type="dxa"/>
            <w:tcBorders>
              <w:top w:val="dashed" w:sz="4" w:space="0" w:color="auto"/>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04" w:type="dxa"/>
            <w:tcBorders>
              <w:top w:val="dashed" w:sz="4" w:space="0" w:color="auto"/>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723" w:type="dxa"/>
            <w:tcBorders>
              <w:top w:val="dashed" w:sz="4" w:space="0" w:color="auto"/>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dashed" w:sz="4" w:space="0" w:color="auto"/>
              <w:bottom w:val="single" w:sz="2" w:space="0" w:color="000000"/>
            </w:tcBorders>
            <w:tcMar>
              <w:top w:w="60" w:type="dxa"/>
              <w:left w:w="60" w:type="dxa"/>
              <w:bottom w:w="60" w:type="dxa"/>
              <w:right w:w="60" w:type="dxa"/>
            </w:tcMar>
          </w:tcPr>
          <w:p w:rsidR="006F5270" w:rsidRPr="00093FCB" w:rsidRDefault="006F5270" w:rsidP="009424F9">
            <w:pPr>
              <w:spacing w:after="60"/>
              <w:jc w:val="left"/>
              <w:rPr>
                <w:rFonts w:cs="Arial"/>
                <w:sz w:val="16"/>
                <w:szCs w:val="16"/>
                <w:lang w:val="en-CA"/>
              </w:rPr>
            </w:pPr>
            <w:r w:rsidRPr="00D00337">
              <w:rPr>
                <w:rFonts w:cs="Arial"/>
                <w:sz w:val="16"/>
                <w:szCs w:val="16"/>
                <w:lang w:val="en-CA"/>
              </w:rPr>
              <w:t>Must be as the result of medical treatment.</w:t>
            </w:r>
          </w:p>
        </w:tc>
      </w:tr>
      <w:tr w:rsidR="006F5270" w:rsidRPr="00093FCB" w:rsidTr="009424F9">
        <w:trPr>
          <w:cantSplit/>
        </w:trPr>
        <w:tc>
          <w:tcPr>
            <w:tcW w:w="381" w:type="dxa"/>
            <w:tcBorders>
              <w:top w:val="single" w:sz="2" w:space="0" w:color="000000"/>
              <w:left w:val="nil"/>
              <w:bottom w:val="single" w:sz="2" w:space="0" w:color="000000"/>
              <w:right w:val="nil"/>
            </w:tcBorders>
            <w:tcMar>
              <w:top w:w="60" w:type="dxa"/>
              <w:left w:w="60" w:type="dxa"/>
              <w:bottom w:w="60" w:type="dxa"/>
              <w:right w:w="60" w:type="dxa"/>
            </w:tcMar>
          </w:tcPr>
          <w:p w:rsidR="006F5270" w:rsidRPr="00093FCB" w:rsidDel="004C4B98" w:rsidRDefault="006F5270" w:rsidP="009424F9">
            <w:pPr>
              <w:spacing w:after="0" w:line="240" w:lineRule="auto"/>
              <w:jc w:val="left"/>
              <w:rPr>
                <w:rFonts w:cs="Arial"/>
                <w:bCs/>
                <w:sz w:val="16"/>
                <w:szCs w:val="16"/>
                <w:lang w:val="en-CA"/>
              </w:rPr>
            </w:pPr>
            <w:r w:rsidRPr="00D00337">
              <w:rPr>
                <w:rFonts w:cs="Arial"/>
                <w:sz w:val="16"/>
                <w:szCs w:val="16"/>
              </w:rPr>
              <w:lastRenderedPageBreak/>
              <w:t>5)</w:t>
            </w:r>
          </w:p>
        </w:tc>
        <w:tc>
          <w:tcPr>
            <w:tcW w:w="2099" w:type="dxa"/>
            <w:tcBorders>
              <w:top w:val="single" w:sz="2" w:space="0" w:color="000000"/>
              <w:left w:val="nil"/>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rPr>
              <w:t>Mobility aids (e.g. wheelchairs) powered by non-</w:t>
            </w:r>
            <w:proofErr w:type="spellStart"/>
            <w:r w:rsidRPr="00D00337">
              <w:rPr>
                <w:rFonts w:cs="Arial"/>
                <w:sz w:val="16"/>
                <w:szCs w:val="16"/>
              </w:rPr>
              <w:t>spillable</w:t>
            </w:r>
            <w:proofErr w:type="spellEnd"/>
            <w:r w:rsidRPr="00D00337">
              <w:rPr>
                <w:rFonts w:cs="Arial"/>
                <w:sz w:val="16"/>
                <w:szCs w:val="16"/>
              </w:rPr>
              <w:t xml:space="preserve"> wet batteries</w:t>
            </w:r>
            <w:r w:rsidRPr="00D00337">
              <w:rPr>
                <w:rFonts w:cs="Arial"/>
                <w:sz w:val="16"/>
                <w:szCs w:val="16"/>
                <w:lang w:val="en-CA"/>
              </w:rPr>
              <w:t xml:space="preserve"> or batteries which comply with Special Provision A123</w:t>
            </w:r>
            <w:r w:rsidRPr="00D00337">
              <w:rPr>
                <w:rFonts w:cs="Arial"/>
                <w:sz w:val="16"/>
                <w:szCs w:val="16"/>
              </w:rPr>
              <w:t>, for use by passengers whose mobility is restricted by either a disability, their health or age, or a temporary mobility problem (e.g. broken leg)</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04"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723"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(see 5 d) iv))</w:t>
            </w:r>
          </w:p>
        </w:tc>
        <w:tc>
          <w:tcPr>
            <w:tcW w:w="4238"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rPr>
            </w:pPr>
            <w:r w:rsidRPr="00D00337">
              <w:rPr>
                <w:rFonts w:cs="Arial"/>
                <w:sz w:val="16"/>
                <w:szCs w:val="16"/>
              </w:rPr>
              <w:t>a)</w:t>
            </w:r>
            <w:r w:rsidRPr="00D00337">
              <w:rPr>
                <w:rFonts w:cs="Arial"/>
                <w:sz w:val="16"/>
                <w:szCs w:val="16"/>
              </w:rPr>
              <w:tab/>
              <w:t>non-</w:t>
            </w:r>
            <w:proofErr w:type="spellStart"/>
            <w:r w:rsidRPr="00D00337">
              <w:rPr>
                <w:rFonts w:cs="Arial"/>
                <w:sz w:val="16"/>
                <w:szCs w:val="16"/>
              </w:rPr>
              <w:t>spillable</w:t>
            </w:r>
            <w:proofErr w:type="spellEnd"/>
            <w:r w:rsidRPr="00D00337">
              <w:rPr>
                <w:rFonts w:cs="Arial"/>
                <w:sz w:val="16"/>
                <w:szCs w:val="16"/>
              </w:rPr>
              <w:t xml:space="preserve"> wet batteries must comply with Special Provision A67 or the vibration and pressure differential tests of Packing Instruction 872;</w:t>
            </w:r>
          </w:p>
          <w:p w:rsidR="006F5270" w:rsidRPr="00093FCB" w:rsidRDefault="006F5270" w:rsidP="009424F9">
            <w:pPr>
              <w:spacing w:after="60"/>
              <w:ind w:left="300" w:hanging="300"/>
              <w:jc w:val="left"/>
              <w:rPr>
                <w:rFonts w:cs="Arial"/>
                <w:sz w:val="16"/>
                <w:szCs w:val="16"/>
              </w:rPr>
            </w:pPr>
            <w:r w:rsidRPr="00D00337">
              <w:rPr>
                <w:rFonts w:cs="Arial"/>
                <w:sz w:val="16"/>
                <w:szCs w:val="16"/>
              </w:rPr>
              <w:t>b)</w:t>
            </w:r>
            <w:r w:rsidRPr="00D00337">
              <w:rPr>
                <w:rFonts w:cs="Arial"/>
                <w:sz w:val="16"/>
                <w:szCs w:val="16"/>
              </w:rPr>
              <w:tab/>
              <w:t>the operator must verify that:</w:t>
            </w:r>
          </w:p>
          <w:p w:rsidR="006F5270" w:rsidRPr="00093FCB" w:rsidRDefault="006F5270" w:rsidP="009424F9">
            <w:pPr>
              <w:spacing w:after="60"/>
              <w:ind w:left="620" w:hanging="320"/>
              <w:jc w:val="left"/>
              <w:rPr>
                <w:rFonts w:cs="Arial"/>
                <w:sz w:val="16"/>
                <w:szCs w:val="16"/>
              </w:rPr>
            </w:pPr>
            <w:proofErr w:type="spellStart"/>
            <w:r w:rsidRPr="00D00337">
              <w:rPr>
                <w:rFonts w:cs="Arial"/>
                <w:sz w:val="16"/>
                <w:szCs w:val="16"/>
              </w:rPr>
              <w:t>i</w:t>
            </w:r>
            <w:proofErr w:type="spellEnd"/>
            <w:r w:rsidRPr="00D00337">
              <w:rPr>
                <w:rFonts w:cs="Arial"/>
                <w:sz w:val="16"/>
                <w:szCs w:val="16"/>
              </w:rPr>
              <w:t>)</w:t>
            </w:r>
            <w:r w:rsidRPr="00D00337">
              <w:rPr>
                <w:rFonts w:cs="Arial"/>
                <w:sz w:val="16"/>
                <w:szCs w:val="16"/>
              </w:rPr>
              <w:tab/>
            </w:r>
            <w:r w:rsidRPr="00D00337">
              <w:rPr>
                <w:rFonts w:cs="Arial"/>
                <w:sz w:val="16"/>
                <w:szCs w:val="16"/>
                <w:lang w:val="en-CA"/>
              </w:rPr>
              <w:t>the</w:t>
            </w:r>
            <w:r w:rsidRPr="00D00337">
              <w:rPr>
                <w:rFonts w:cs="Arial"/>
                <w:sz w:val="16"/>
                <w:szCs w:val="16"/>
              </w:rPr>
              <w:t xml:space="preserve"> battery is securely attached to the mobility aid;</w:t>
            </w:r>
          </w:p>
          <w:p w:rsidR="006F5270" w:rsidRPr="00093FCB" w:rsidRDefault="006F5270" w:rsidP="009424F9">
            <w:pPr>
              <w:spacing w:after="60"/>
              <w:ind w:left="620" w:hanging="320"/>
              <w:jc w:val="left"/>
              <w:rPr>
                <w:rFonts w:cs="Arial"/>
                <w:sz w:val="16"/>
                <w:szCs w:val="16"/>
              </w:rPr>
            </w:pPr>
            <w:r w:rsidRPr="00D00337">
              <w:rPr>
                <w:rFonts w:cs="Arial"/>
                <w:sz w:val="16"/>
                <w:szCs w:val="16"/>
              </w:rPr>
              <w:t>ii)</w:t>
            </w:r>
            <w:r w:rsidRPr="00D00337">
              <w:rPr>
                <w:rFonts w:cs="Arial"/>
                <w:sz w:val="16"/>
                <w:szCs w:val="16"/>
              </w:rPr>
              <w:tab/>
            </w:r>
            <w:r w:rsidRPr="00D00337">
              <w:rPr>
                <w:rFonts w:cs="Arial"/>
                <w:sz w:val="16"/>
                <w:szCs w:val="16"/>
                <w:lang w:val="en-CA"/>
              </w:rPr>
              <w:t>the</w:t>
            </w:r>
            <w:r w:rsidRPr="00D00337">
              <w:rPr>
                <w:rFonts w:cs="Arial"/>
                <w:sz w:val="16"/>
                <w:szCs w:val="16"/>
              </w:rPr>
              <w:t xml:space="preserve"> battery terminals are protected from short circuits (e.g. by being enclosed within a battery container); and</w:t>
            </w:r>
          </w:p>
          <w:p w:rsidR="006F5270" w:rsidRPr="00093FCB" w:rsidRDefault="006F5270" w:rsidP="009424F9">
            <w:pPr>
              <w:spacing w:after="60"/>
              <w:ind w:left="620" w:hanging="320"/>
              <w:jc w:val="left"/>
              <w:rPr>
                <w:rFonts w:cs="Arial"/>
                <w:sz w:val="16"/>
                <w:szCs w:val="16"/>
                <w:lang w:val="en-CA"/>
              </w:rPr>
            </w:pPr>
            <w:r w:rsidRPr="00D00337">
              <w:rPr>
                <w:rFonts w:cs="Arial"/>
                <w:sz w:val="16"/>
                <w:szCs w:val="16"/>
              </w:rPr>
              <w:t>iii)</w:t>
            </w:r>
            <w:r w:rsidRPr="00D00337">
              <w:rPr>
                <w:rFonts w:cs="Arial"/>
                <w:sz w:val="16"/>
                <w:szCs w:val="16"/>
              </w:rPr>
              <w:tab/>
            </w:r>
            <w:r w:rsidRPr="00D00337">
              <w:rPr>
                <w:rFonts w:cs="Arial"/>
                <w:sz w:val="16"/>
                <w:szCs w:val="16"/>
                <w:lang w:val="en-CA"/>
              </w:rPr>
              <w:t>electrical circuits have been isolated;</w:t>
            </w:r>
          </w:p>
          <w:p w:rsidR="006F5270" w:rsidRPr="00814D70" w:rsidRDefault="006F5270" w:rsidP="009424F9">
            <w:pPr>
              <w:spacing w:after="60"/>
              <w:ind w:left="600"/>
              <w:jc w:val="left"/>
              <w:rPr>
                <w:i/>
              </w:rPr>
            </w:pPr>
            <w:r w:rsidRPr="00814D70">
              <w:rPr>
                <w:rFonts w:cs="Arial"/>
                <w:i/>
                <w:sz w:val="16"/>
                <w:szCs w:val="16"/>
                <w:lang w:val="en-CA"/>
              </w:rPr>
              <w:t>To do this, place the device into drive mode (i.e. not freewheel mode), see if the mobility aid will power up and if so whether use of the joystick results in the mobility aid moving.  It must also be verified that the circuits of supplemental motorised systems such as seating systems have been inhibited to prevent inadvertent operation, e.g. by the separation of cable connectors.   If an electric mobility aid has not been made safe for carriage, it must not be loaded.</w:t>
            </w:r>
          </w:p>
          <w:p w:rsidR="006F5270" w:rsidRPr="00093FCB" w:rsidRDefault="006F5270" w:rsidP="009424F9">
            <w:pPr>
              <w:spacing w:after="60"/>
              <w:ind w:left="300" w:hanging="300"/>
              <w:jc w:val="left"/>
              <w:rPr>
                <w:rFonts w:cs="Arial"/>
                <w:sz w:val="16"/>
                <w:szCs w:val="16"/>
              </w:rPr>
            </w:pPr>
            <w:r w:rsidRPr="00D00337">
              <w:rPr>
                <w:rFonts w:cs="Arial"/>
                <w:sz w:val="16"/>
                <w:szCs w:val="16"/>
                <w:lang w:val="en-CA"/>
              </w:rPr>
              <w:t>c)</w:t>
            </w:r>
            <w:r w:rsidRPr="00D00337">
              <w:rPr>
                <w:rFonts w:cs="Arial"/>
                <w:sz w:val="16"/>
                <w:szCs w:val="16"/>
                <w:lang w:val="en-CA"/>
              </w:rPr>
              <w:tab/>
              <w:t>mobility</w:t>
            </w:r>
            <w:r w:rsidRPr="00D00337">
              <w:rPr>
                <w:rFonts w:cs="Arial"/>
                <w:sz w:val="16"/>
                <w:szCs w:val="16"/>
              </w:rPr>
              <w:t xml:space="preserve"> aids must be carried in a manner such that they are protected from being damaged by the movement of baggage, mail, stores or other cargo;</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rPr>
              <w:t>d)</w:t>
            </w:r>
            <w:r w:rsidRPr="00D00337">
              <w:rPr>
                <w:rFonts w:cs="Arial"/>
                <w:sz w:val="16"/>
                <w:szCs w:val="16"/>
              </w:rPr>
              <w:tab/>
            </w:r>
            <w:r w:rsidRPr="00D00337">
              <w:rPr>
                <w:rFonts w:cs="Arial"/>
                <w:sz w:val="16"/>
                <w:szCs w:val="16"/>
                <w:lang w:val="en-CA"/>
              </w:rPr>
              <w:t xml:space="preserve">where the </w:t>
            </w:r>
            <w:r w:rsidRPr="00D00337">
              <w:rPr>
                <w:rFonts w:cs="Arial"/>
                <w:sz w:val="16"/>
                <w:szCs w:val="16"/>
              </w:rPr>
              <w:t>mobility</w:t>
            </w:r>
            <w:r w:rsidRPr="00D00337">
              <w:rPr>
                <w:rFonts w:cs="Arial"/>
                <w:sz w:val="16"/>
                <w:szCs w:val="16"/>
                <w:lang w:val="en-CA"/>
              </w:rPr>
              <w:t xml:space="preserve"> aid is specifically designed to allow its battery(</w:t>
            </w:r>
            <w:proofErr w:type="spellStart"/>
            <w:r w:rsidRPr="00D00337">
              <w:rPr>
                <w:rFonts w:cs="Arial"/>
                <w:sz w:val="16"/>
                <w:szCs w:val="16"/>
                <w:lang w:val="en-CA"/>
              </w:rPr>
              <w:t>ies</w:t>
            </w:r>
            <w:proofErr w:type="spellEnd"/>
            <w:r w:rsidRPr="00D00337">
              <w:rPr>
                <w:rFonts w:cs="Arial"/>
                <w:sz w:val="16"/>
                <w:szCs w:val="16"/>
                <w:lang w:val="en-CA"/>
              </w:rPr>
              <w:t>) to be removed by the user (e.g. collapsible):</w:t>
            </w:r>
          </w:p>
          <w:p w:rsidR="006F5270" w:rsidRPr="00093FCB" w:rsidRDefault="006F5270" w:rsidP="009424F9">
            <w:pPr>
              <w:spacing w:after="60"/>
              <w:ind w:left="620" w:hanging="320"/>
              <w:jc w:val="left"/>
              <w:rPr>
                <w:rFonts w:cs="Arial"/>
                <w:sz w:val="16"/>
                <w:szCs w:val="16"/>
              </w:rPr>
            </w:pPr>
            <w:proofErr w:type="spellStart"/>
            <w:r w:rsidRPr="00D00337">
              <w:rPr>
                <w:rFonts w:cs="Arial"/>
                <w:sz w:val="16"/>
                <w:szCs w:val="16"/>
                <w:lang w:val="en-CA"/>
              </w:rPr>
              <w:t>i</w:t>
            </w:r>
            <w:proofErr w:type="spellEnd"/>
            <w:r w:rsidRPr="00D00337">
              <w:rPr>
                <w:rFonts w:cs="Arial"/>
                <w:sz w:val="16"/>
                <w:szCs w:val="16"/>
                <w:lang w:val="en-CA"/>
              </w:rPr>
              <w:t>)</w:t>
            </w:r>
            <w:r w:rsidRPr="00D00337">
              <w:rPr>
                <w:rFonts w:cs="Arial"/>
                <w:sz w:val="16"/>
                <w:szCs w:val="16"/>
                <w:lang w:val="en-CA"/>
              </w:rPr>
              <w:tab/>
              <w:t>the battery(</w:t>
            </w:r>
            <w:proofErr w:type="spellStart"/>
            <w:r w:rsidRPr="00D00337">
              <w:rPr>
                <w:rFonts w:cs="Arial"/>
                <w:sz w:val="16"/>
                <w:szCs w:val="16"/>
                <w:lang w:val="en-CA"/>
              </w:rPr>
              <w:t>ies</w:t>
            </w:r>
            <w:proofErr w:type="spellEnd"/>
            <w:r w:rsidRPr="00D00337">
              <w:rPr>
                <w:rFonts w:cs="Arial"/>
                <w:sz w:val="16"/>
                <w:szCs w:val="16"/>
                <w:lang w:val="en-CA"/>
              </w:rPr>
              <w:t xml:space="preserve">) must be removed; the mobility aid may then be carried as checked baggage without </w:t>
            </w:r>
            <w:r w:rsidRPr="00D00337">
              <w:rPr>
                <w:rFonts w:cs="Arial"/>
                <w:sz w:val="16"/>
                <w:szCs w:val="16"/>
              </w:rPr>
              <w:t>restriction;</w:t>
            </w:r>
          </w:p>
          <w:p w:rsidR="006F5270" w:rsidRPr="00093FCB" w:rsidRDefault="006F5270" w:rsidP="009424F9">
            <w:pPr>
              <w:spacing w:after="60"/>
              <w:ind w:left="620" w:hanging="320"/>
              <w:jc w:val="left"/>
              <w:rPr>
                <w:rFonts w:cs="Arial"/>
                <w:sz w:val="16"/>
                <w:szCs w:val="16"/>
              </w:rPr>
            </w:pPr>
            <w:r w:rsidRPr="00D00337">
              <w:rPr>
                <w:rFonts w:cs="Arial"/>
                <w:sz w:val="16"/>
                <w:szCs w:val="16"/>
              </w:rPr>
              <w:t xml:space="preserve">ii) </w:t>
            </w:r>
            <w:r w:rsidRPr="00D00337">
              <w:rPr>
                <w:rFonts w:cs="Arial"/>
                <w:sz w:val="16"/>
                <w:szCs w:val="16"/>
              </w:rPr>
              <w:tab/>
              <w:t>the removed battery(</w:t>
            </w:r>
            <w:proofErr w:type="spellStart"/>
            <w:r w:rsidRPr="00D00337">
              <w:rPr>
                <w:rFonts w:cs="Arial"/>
                <w:sz w:val="16"/>
                <w:szCs w:val="16"/>
              </w:rPr>
              <w:t>ies</w:t>
            </w:r>
            <w:proofErr w:type="spellEnd"/>
            <w:r w:rsidRPr="00D00337">
              <w:rPr>
                <w:rFonts w:cs="Arial"/>
                <w:sz w:val="16"/>
                <w:szCs w:val="16"/>
              </w:rPr>
              <w:t xml:space="preserve">) must be carried in strong, rigid </w:t>
            </w:r>
            <w:proofErr w:type="spellStart"/>
            <w:r w:rsidRPr="00D00337">
              <w:rPr>
                <w:rFonts w:cs="Arial"/>
                <w:sz w:val="16"/>
                <w:szCs w:val="16"/>
              </w:rPr>
              <w:t>packagings</w:t>
            </w:r>
            <w:proofErr w:type="spellEnd"/>
            <w:r w:rsidRPr="00D00337">
              <w:rPr>
                <w:rFonts w:cs="Arial"/>
                <w:sz w:val="16"/>
                <w:szCs w:val="16"/>
              </w:rPr>
              <w:t xml:space="preserve"> which </w:t>
            </w:r>
            <w:r w:rsidRPr="00D00337">
              <w:rPr>
                <w:rFonts w:cs="Arial"/>
                <w:sz w:val="16"/>
                <w:szCs w:val="16"/>
                <w:lang w:val="en-CA"/>
              </w:rPr>
              <w:t>must</w:t>
            </w:r>
            <w:r w:rsidRPr="00D00337">
              <w:rPr>
                <w:rFonts w:cs="Arial"/>
                <w:sz w:val="16"/>
                <w:szCs w:val="16"/>
              </w:rPr>
              <w:t xml:space="preserve"> </w:t>
            </w:r>
            <w:proofErr w:type="spellStart"/>
            <w:r w:rsidRPr="00D00337">
              <w:rPr>
                <w:rFonts w:cs="Arial"/>
                <w:sz w:val="16"/>
                <w:szCs w:val="16"/>
              </w:rPr>
              <w:t>be stowed</w:t>
            </w:r>
            <w:proofErr w:type="spellEnd"/>
            <w:r w:rsidRPr="00D00337">
              <w:rPr>
                <w:rFonts w:cs="Arial"/>
                <w:sz w:val="16"/>
                <w:szCs w:val="16"/>
              </w:rPr>
              <w:t xml:space="preserve"> in the cargo compartment;</w:t>
            </w:r>
          </w:p>
          <w:p w:rsidR="006F5270" w:rsidRPr="00093FCB" w:rsidRDefault="006F5270" w:rsidP="009424F9">
            <w:pPr>
              <w:spacing w:after="60"/>
              <w:ind w:left="620" w:hanging="320"/>
              <w:jc w:val="left"/>
              <w:rPr>
                <w:rFonts w:cs="Arial"/>
                <w:sz w:val="16"/>
                <w:szCs w:val="16"/>
              </w:rPr>
            </w:pPr>
            <w:r w:rsidRPr="00D00337">
              <w:rPr>
                <w:rFonts w:cs="Arial"/>
                <w:sz w:val="16"/>
                <w:szCs w:val="16"/>
              </w:rPr>
              <w:t>iii)</w:t>
            </w:r>
            <w:r w:rsidRPr="00D00337">
              <w:rPr>
                <w:rFonts w:cs="Arial"/>
                <w:sz w:val="16"/>
                <w:szCs w:val="16"/>
              </w:rPr>
              <w:tab/>
            </w:r>
            <w:r w:rsidRPr="00D00337">
              <w:rPr>
                <w:rFonts w:cs="Arial"/>
                <w:sz w:val="16"/>
                <w:szCs w:val="16"/>
                <w:lang w:val="en-CA"/>
              </w:rPr>
              <w:t>the</w:t>
            </w:r>
            <w:r w:rsidRPr="00D00337">
              <w:rPr>
                <w:rFonts w:cs="Arial"/>
                <w:sz w:val="16"/>
                <w:szCs w:val="16"/>
              </w:rPr>
              <w:t xml:space="preserve"> battery(</w:t>
            </w:r>
            <w:proofErr w:type="spellStart"/>
            <w:r w:rsidRPr="00D00337">
              <w:rPr>
                <w:rFonts w:cs="Arial"/>
                <w:sz w:val="16"/>
                <w:szCs w:val="16"/>
              </w:rPr>
              <w:t>ies</w:t>
            </w:r>
            <w:proofErr w:type="spellEnd"/>
            <w:r w:rsidRPr="00D00337">
              <w:rPr>
                <w:rFonts w:cs="Arial"/>
                <w:sz w:val="16"/>
                <w:szCs w:val="16"/>
              </w:rPr>
              <w:t>) must be protected from short circuit; and</w:t>
            </w:r>
          </w:p>
          <w:p w:rsidR="006F5270" w:rsidRPr="00093FCB" w:rsidDel="004C4B98" w:rsidRDefault="006F5270" w:rsidP="009424F9">
            <w:pPr>
              <w:spacing w:after="60"/>
              <w:ind w:left="620" w:hanging="320"/>
              <w:jc w:val="left"/>
              <w:rPr>
                <w:rFonts w:cs="Arial"/>
                <w:sz w:val="16"/>
                <w:szCs w:val="16"/>
                <w:lang w:val="en-CA"/>
              </w:rPr>
            </w:pPr>
            <w:r w:rsidRPr="00D00337">
              <w:rPr>
                <w:rFonts w:cs="Arial"/>
                <w:sz w:val="16"/>
                <w:szCs w:val="16"/>
              </w:rPr>
              <w:t>iv)</w:t>
            </w:r>
            <w:r w:rsidRPr="00D00337">
              <w:rPr>
                <w:rFonts w:cs="Arial"/>
                <w:sz w:val="16"/>
                <w:szCs w:val="16"/>
              </w:rPr>
              <w:tab/>
              <w:t>the pilot</w:t>
            </w:r>
            <w:r>
              <w:rPr>
                <w:rFonts w:cs="Arial"/>
                <w:sz w:val="16"/>
                <w:szCs w:val="16"/>
              </w:rPr>
              <w:t xml:space="preserve"> </w:t>
            </w:r>
            <w:r w:rsidRPr="00D00337">
              <w:rPr>
                <w:rFonts w:cs="Arial"/>
                <w:sz w:val="16"/>
                <w:szCs w:val="16"/>
              </w:rPr>
              <w:t>in</w:t>
            </w:r>
            <w:r>
              <w:rPr>
                <w:rFonts w:cs="Arial"/>
                <w:sz w:val="16"/>
                <w:szCs w:val="16"/>
              </w:rPr>
              <w:t xml:space="preserve"> </w:t>
            </w:r>
            <w:r w:rsidRPr="00D00337">
              <w:rPr>
                <w:rFonts w:cs="Arial"/>
                <w:sz w:val="16"/>
                <w:szCs w:val="16"/>
              </w:rPr>
              <w:t>command must be informed of the location of the packed battery;</w:t>
            </w:r>
          </w:p>
        </w:tc>
      </w:tr>
      <w:tr w:rsidR="006F5270" w:rsidRPr="00093FCB" w:rsidTr="009424F9">
        <w:trPr>
          <w:cantSplit/>
        </w:trPr>
        <w:tc>
          <w:tcPr>
            <w:tcW w:w="381" w:type="dxa"/>
            <w:tcBorders>
              <w:top w:val="single" w:sz="2" w:space="0" w:color="000000"/>
              <w:left w:val="nil"/>
              <w:bottom w:val="single" w:sz="2" w:space="0" w:color="000000"/>
              <w:right w:val="nil"/>
            </w:tcBorders>
            <w:tcMar>
              <w:top w:w="60" w:type="dxa"/>
              <w:left w:w="60" w:type="dxa"/>
              <w:bottom w:w="60" w:type="dxa"/>
              <w:right w:w="60" w:type="dxa"/>
            </w:tcMar>
          </w:tcPr>
          <w:p w:rsidR="006F5270" w:rsidRPr="00093FCB" w:rsidDel="00A65A65" w:rsidRDefault="006F5270" w:rsidP="009424F9">
            <w:pPr>
              <w:spacing w:after="0" w:line="240" w:lineRule="auto"/>
              <w:jc w:val="left"/>
              <w:rPr>
                <w:rFonts w:cs="Arial"/>
                <w:sz w:val="16"/>
                <w:szCs w:val="16"/>
              </w:rPr>
            </w:pPr>
            <w:r w:rsidRPr="00D00337">
              <w:rPr>
                <w:rFonts w:cs="Arial"/>
                <w:sz w:val="16"/>
                <w:szCs w:val="16"/>
              </w:rPr>
              <w:lastRenderedPageBreak/>
              <w:t>6)</w:t>
            </w:r>
          </w:p>
        </w:tc>
        <w:tc>
          <w:tcPr>
            <w:tcW w:w="2099" w:type="dxa"/>
            <w:tcBorders>
              <w:top w:val="single" w:sz="2" w:space="0" w:color="000000"/>
              <w:left w:val="nil"/>
              <w:bottom w:val="single" w:sz="2" w:space="0" w:color="000000"/>
            </w:tcBorders>
            <w:tcMar>
              <w:top w:w="60" w:type="dxa"/>
              <w:left w:w="60" w:type="dxa"/>
              <w:bottom w:w="60" w:type="dxa"/>
              <w:right w:w="60" w:type="dxa"/>
            </w:tcMar>
          </w:tcPr>
          <w:p w:rsidR="006F5270" w:rsidRPr="00093FCB" w:rsidDel="00A65A65" w:rsidRDefault="006F5270" w:rsidP="009424F9">
            <w:pPr>
              <w:spacing w:after="0" w:line="240" w:lineRule="auto"/>
              <w:jc w:val="left"/>
              <w:rPr>
                <w:rFonts w:cs="Arial"/>
                <w:sz w:val="16"/>
                <w:szCs w:val="16"/>
              </w:rPr>
            </w:pPr>
            <w:r w:rsidRPr="00D00337">
              <w:rPr>
                <w:rFonts w:cs="Arial"/>
                <w:sz w:val="16"/>
                <w:szCs w:val="16"/>
              </w:rPr>
              <w:t xml:space="preserve">Mobility aids (e.g. wheelchairs) powered by </w:t>
            </w:r>
            <w:proofErr w:type="spellStart"/>
            <w:r w:rsidRPr="00D00337">
              <w:rPr>
                <w:rFonts w:cs="Arial"/>
                <w:sz w:val="16"/>
                <w:szCs w:val="16"/>
              </w:rPr>
              <w:t>spillable</w:t>
            </w:r>
            <w:proofErr w:type="spellEnd"/>
            <w:r w:rsidRPr="00D00337">
              <w:rPr>
                <w:rFonts w:cs="Arial"/>
                <w:sz w:val="16"/>
                <w:szCs w:val="16"/>
              </w:rPr>
              <w:t xml:space="preserve"> batteries, for use by passengers whose mobility is restricted by either a disability, their health or age, or a temporary mobility problem (e.g. broken leg)</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04"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723"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4238"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rPr>
            </w:pPr>
            <w:r w:rsidRPr="00D00337">
              <w:rPr>
                <w:rFonts w:cs="Arial"/>
                <w:sz w:val="16"/>
                <w:szCs w:val="16"/>
              </w:rPr>
              <w:t>a)</w:t>
            </w:r>
            <w:r w:rsidRPr="00D00337">
              <w:rPr>
                <w:rFonts w:cs="Arial"/>
                <w:sz w:val="16"/>
                <w:szCs w:val="16"/>
              </w:rPr>
              <w:tab/>
            </w:r>
            <w:proofErr w:type="gramStart"/>
            <w:r w:rsidRPr="00D00337">
              <w:rPr>
                <w:rFonts w:cs="Arial"/>
                <w:sz w:val="16"/>
                <w:szCs w:val="16"/>
              </w:rPr>
              <w:t>where</w:t>
            </w:r>
            <w:proofErr w:type="gramEnd"/>
            <w:r w:rsidRPr="00D00337">
              <w:rPr>
                <w:rFonts w:cs="Arial"/>
                <w:sz w:val="16"/>
                <w:szCs w:val="16"/>
              </w:rPr>
              <w:t xml:space="preserve"> possible, the mobility aid must be loaded, stowed, secured and unloaded always in an upright position. The operator must verify that:</w:t>
            </w:r>
          </w:p>
          <w:p w:rsidR="006F5270" w:rsidRPr="00093FCB" w:rsidRDefault="006F5270" w:rsidP="009424F9">
            <w:pPr>
              <w:spacing w:after="60"/>
              <w:ind w:left="620" w:hanging="320"/>
              <w:jc w:val="left"/>
              <w:rPr>
                <w:rFonts w:cs="Arial"/>
                <w:sz w:val="16"/>
                <w:szCs w:val="16"/>
              </w:rPr>
            </w:pPr>
            <w:proofErr w:type="spellStart"/>
            <w:r w:rsidRPr="00D00337">
              <w:rPr>
                <w:rFonts w:cs="Arial"/>
                <w:sz w:val="16"/>
                <w:szCs w:val="16"/>
              </w:rPr>
              <w:t>i</w:t>
            </w:r>
            <w:proofErr w:type="spellEnd"/>
            <w:r w:rsidRPr="00D00337">
              <w:rPr>
                <w:rFonts w:cs="Arial"/>
                <w:sz w:val="16"/>
                <w:szCs w:val="16"/>
              </w:rPr>
              <w:t>)</w:t>
            </w:r>
            <w:r w:rsidRPr="00D00337">
              <w:rPr>
                <w:rFonts w:cs="Arial"/>
                <w:sz w:val="16"/>
                <w:szCs w:val="16"/>
              </w:rPr>
              <w:tab/>
              <w:t>the battery is securely attached to the mobility aid;</w:t>
            </w:r>
          </w:p>
          <w:p w:rsidR="006F5270" w:rsidRPr="00093FCB" w:rsidRDefault="006F5270" w:rsidP="009424F9">
            <w:pPr>
              <w:spacing w:after="60"/>
              <w:ind w:left="620" w:hanging="320"/>
              <w:jc w:val="left"/>
              <w:rPr>
                <w:rFonts w:cs="Arial"/>
                <w:sz w:val="16"/>
                <w:szCs w:val="16"/>
              </w:rPr>
            </w:pPr>
            <w:r>
              <w:rPr>
                <w:rFonts w:cs="Arial"/>
                <w:sz w:val="16"/>
                <w:szCs w:val="16"/>
              </w:rPr>
              <w:t>ii)</w:t>
            </w:r>
            <w:r w:rsidRPr="00D00337">
              <w:rPr>
                <w:rFonts w:cs="Arial"/>
                <w:sz w:val="16"/>
                <w:szCs w:val="16"/>
              </w:rPr>
              <w:tab/>
              <w:t>battery terminals are protected from short circuits (e.g.</w:t>
            </w:r>
            <w:r>
              <w:rPr>
                <w:rFonts w:cs="Arial"/>
                <w:sz w:val="16"/>
                <w:szCs w:val="16"/>
              </w:rPr>
              <w:t xml:space="preserve"> </w:t>
            </w:r>
            <w:r w:rsidRPr="00D00337">
              <w:rPr>
                <w:rFonts w:cs="Arial"/>
                <w:sz w:val="16"/>
                <w:szCs w:val="16"/>
              </w:rPr>
              <w:t>by being enclosed within a battery container); and</w:t>
            </w:r>
          </w:p>
          <w:p w:rsidR="006F5270" w:rsidRDefault="006F5270" w:rsidP="009424F9">
            <w:pPr>
              <w:spacing w:after="60"/>
              <w:ind w:left="620" w:hanging="320"/>
              <w:jc w:val="left"/>
              <w:rPr>
                <w:rFonts w:cs="Arial"/>
                <w:sz w:val="16"/>
                <w:szCs w:val="16"/>
              </w:rPr>
            </w:pPr>
            <w:r>
              <w:rPr>
                <w:rFonts w:cs="Arial"/>
                <w:sz w:val="16"/>
                <w:szCs w:val="16"/>
              </w:rPr>
              <w:t>iii)</w:t>
            </w:r>
            <w:r w:rsidRPr="00D00337">
              <w:rPr>
                <w:rFonts w:cs="Arial"/>
                <w:sz w:val="16"/>
                <w:szCs w:val="16"/>
              </w:rPr>
              <w:tab/>
              <w:t>electrical circuits have been isolated;</w:t>
            </w:r>
          </w:p>
          <w:p w:rsidR="006F5270" w:rsidRPr="00814D70" w:rsidRDefault="006F5270" w:rsidP="009424F9">
            <w:pPr>
              <w:spacing w:after="60"/>
              <w:ind w:left="600"/>
              <w:jc w:val="left"/>
              <w:rPr>
                <w:rFonts w:cs="Arial"/>
                <w:sz w:val="16"/>
                <w:szCs w:val="16"/>
              </w:rPr>
            </w:pPr>
            <w:r w:rsidRPr="00814D70">
              <w:rPr>
                <w:rFonts w:cs="Arial"/>
                <w:i/>
                <w:sz w:val="16"/>
                <w:szCs w:val="16"/>
                <w:lang w:val="en-CA"/>
              </w:rPr>
              <w:t>To do this, place the device into drive mode (i.e. not freewheel mode), see if the mobility aid will power up and if so whether use of the joystick results in the mobility aid moving. It must also be verified that the circuits of supplemental motorised systems such as seating systems have been inhibited to prevent inadvertent operation, e.g. by the separation of cable connectors. If an electric mobility aid has not been made safe for carriage, it must not be loaded.</w:t>
            </w:r>
          </w:p>
          <w:p w:rsidR="006F5270" w:rsidRDefault="006F5270" w:rsidP="009424F9">
            <w:pPr>
              <w:spacing w:after="60"/>
              <w:ind w:left="300" w:hanging="300"/>
              <w:jc w:val="left"/>
              <w:rPr>
                <w:rFonts w:cs="Arial"/>
                <w:sz w:val="16"/>
                <w:szCs w:val="16"/>
              </w:rPr>
            </w:pPr>
            <w:r w:rsidRPr="00D00337">
              <w:rPr>
                <w:rFonts w:cs="Arial"/>
                <w:sz w:val="16"/>
                <w:szCs w:val="16"/>
              </w:rPr>
              <w:t>b)</w:t>
            </w:r>
            <w:r w:rsidRPr="00D00337">
              <w:rPr>
                <w:rFonts w:cs="Arial"/>
                <w:sz w:val="16"/>
                <w:szCs w:val="16"/>
              </w:rPr>
              <w:tab/>
              <w:t>if the mobility aid cannot be loaded, stowed, secured and unloaded always in an upright position, the battery(</w:t>
            </w:r>
            <w:proofErr w:type="spellStart"/>
            <w:r w:rsidRPr="00D00337">
              <w:rPr>
                <w:rFonts w:cs="Arial"/>
                <w:sz w:val="16"/>
                <w:szCs w:val="16"/>
              </w:rPr>
              <w:t>ies</w:t>
            </w:r>
            <w:proofErr w:type="spellEnd"/>
            <w:r w:rsidRPr="00D00337">
              <w:rPr>
                <w:rFonts w:cs="Arial"/>
                <w:sz w:val="16"/>
                <w:szCs w:val="16"/>
              </w:rPr>
              <w:t xml:space="preserve">) must be removed and carried in strong, rigid </w:t>
            </w:r>
            <w:proofErr w:type="spellStart"/>
            <w:r w:rsidRPr="00D00337">
              <w:rPr>
                <w:rFonts w:cs="Arial"/>
                <w:sz w:val="16"/>
                <w:szCs w:val="16"/>
              </w:rPr>
              <w:t>packagings</w:t>
            </w:r>
            <w:proofErr w:type="spellEnd"/>
            <w:r w:rsidRPr="00D00337">
              <w:rPr>
                <w:rFonts w:cs="Arial"/>
                <w:sz w:val="16"/>
                <w:szCs w:val="16"/>
              </w:rPr>
              <w:t>, as follows:</w:t>
            </w:r>
          </w:p>
          <w:p w:rsidR="006F5270" w:rsidRPr="004007B3" w:rsidRDefault="006F5270" w:rsidP="009424F9">
            <w:pPr>
              <w:spacing w:after="60"/>
              <w:ind w:left="620" w:hanging="320"/>
              <w:jc w:val="left"/>
              <w:rPr>
                <w:rFonts w:cs="Arial"/>
                <w:sz w:val="16"/>
                <w:szCs w:val="16"/>
              </w:rPr>
            </w:pPr>
            <w:proofErr w:type="spellStart"/>
            <w:r w:rsidRPr="004007B3">
              <w:rPr>
                <w:rFonts w:cs="Arial"/>
                <w:sz w:val="16"/>
                <w:szCs w:val="16"/>
              </w:rPr>
              <w:t>i</w:t>
            </w:r>
            <w:proofErr w:type="spellEnd"/>
            <w:r w:rsidRPr="004007B3">
              <w:rPr>
                <w:rFonts w:cs="Arial"/>
                <w:sz w:val="16"/>
                <w:szCs w:val="16"/>
              </w:rPr>
              <w:t>)</w:t>
            </w:r>
            <w:r w:rsidRPr="004007B3">
              <w:rPr>
                <w:rFonts w:cs="Arial"/>
                <w:sz w:val="16"/>
                <w:szCs w:val="16"/>
              </w:rPr>
              <w:tab/>
            </w:r>
            <w:proofErr w:type="spellStart"/>
            <w:r w:rsidRPr="004007B3">
              <w:rPr>
                <w:rFonts w:cs="Arial"/>
                <w:sz w:val="16"/>
                <w:szCs w:val="16"/>
              </w:rPr>
              <w:t>packagings</w:t>
            </w:r>
            <w:proofErr w:type="spellEnd"/>
            <w:r w:rsidRPr="004007B3">
              <w:rPr>
                <w:rFonts w:cs="Arial"/>
                <w:sz w:val="16"/>
                <w:szCs w:val="16"/>
              </w:rPr>
              <w:t xml:space="preserve"> must be leak-tight, impervious to battery fluid and be protected against upset by securing them to pallets or by securing them in cargo compartments using appropriate means of securement (other than by bracing with freight or baggage) such as by the use of restraining straps, brackets or holders;</w:t>
            </w:r>
          </w:p>
          <w:p w:rsidR="006F5270" w:rsidRPr="004007B3" w:rsidRDefault="006F5270" w:rsidP="009424F9">
            <w:pPr>
              <w:spacing w:after="60"/>
              <w:ind w:left="620" w:hanging="320"/>
              <w:jc w:val="left"/>
              <w:rPr>
                <w:rFonts w:cs="Arial"/>
                <w:sz w:val="16"/>
                <w:szCs w:val="16"/>
              </w:rPr>
            </w:pPr>
            <w:r>
              <w:rPr>
                <w:rFonts w:cs="Arial"/>
                <w:sz w:val="16"/>
                <w:szCs w:val="16"/>
              </w:rPr>
              <w:t>ii)</w:t>
            </w:r>
            <w:r w:rsidRPr="004007B3">
              <w:rPr>
                <w:rFonts w:cs="Arial"/>
                <w:sz w:val="16"/>
                <w:szCs w:val="16"/>
              </w:rPr>
              <w:t xml:space="preserve"> </w:t>
            </w:r>
            <w:r w:rsidRPr="004007B3">
              <w:rPr>
                <w:rFonts w:cs="Arial"/>
                <w:sz w:val="16"/>
                <w:szCs w:val="16"/>
              </w:rPr>
              <w:tab/>
              <w:t xml:space="preserve">batteries must be protected against short circuits, secured upright in these </w:t>
            </w:r>
            <w:proofErr w:type="spellStart"/>
            <w:r w:rsidRPr="004007B3">
              <w:rPr>
                <w:rFonts w:cs="Arial"/>
                <w:sz w:val="16"/>
                <w:szCs w:val="16"/>
              </w:rPr>
              <w:t>packagings</w:t>
            </w:r>
            <w:proofErr w:type="spellEnd"/>
            <w:r w:rsidRPr="004007B3">
              <w:rPr>
                <w:rFonts w:cs="Arial"/>
                <w:sz w:val="16"/>
                <w:szCs w:val="16"/>
              </w:rPr>
              <w:t xml:space="preserve"> and surrounded by compatible absorbent material sufficient to absorb their total liquid contents; and</w:t>
            </w:r>
          </w:p>
          <w:p w:rsidR="006F5270" w:rsidRPr="004007B3" w:rsidRDefault="006F5270" w:rsidP="009424F9">
            <w:pPr>
              <w:spacing w:after="60"/>
              <w:ind w:left="620" w:hanging="320"/>
              <w:jc w:val="left"/>
              <w:rPr>
                <w:rFonts w:cs="Arial"/>
                <w:sz w:val="16"/>
                <w:szCs w:val="16"/>
              </w:rPr>
            </w:pPr>
            <w:r>
              <w:rPr>
                <w:rFonts w:cs="Arial"/>
                <w:sz w:val="16"/>
                <w:szCs w:val="16"/>
              </w:rPr>
              <w:t>iii)</w:t>
            </w:r>
            <w:r w:rsidRPr="004007B3">
              <w:rPr>
                <w:rFonts w:cs="Arial"/>
                <w:sz w:val="16"/>
                <w:szCs w:val="16"/>
              </w:rPr>
              <w:t xml:space="preserve"> </w:t>
            </w:r>
            <w:r w:rsidRPr="004007B3">
              <w:rPr>
                <w:rFonts w:cs="Arial"/>
                <w:sz w:val="16"/>
                <w:szCs w:val="16"/>
              </w:rPr>
              <w:tab/>
              <w:t xml:space="preserve">these </w:t>
            </w:r>
            <w:proofErr w:type="spellStart"/>
            <w:r w:rsidRPr="004007B3">
              <w:rPr>
                <w:rFonts w:cs="Arial"/>
                <w:sz w:val="16"/>
                <w:szCs w:val="16"/>
              </w:rPr>
              <w:t>packagings</w:t>
            </w:r>
            <w:proofErr w:type="spellEnd"/>
            <w:r w:rsidRPr="004007B3">
              <w:rPr>
                <w:rFonts w:cs="Arial"/>
                <w:sz w:val="16"/>
                <w:szCs w:val="16"/>
              </w:rPr>
              <w:t xml:space="preserve"> must be marked “Battery, wet, with wheelchair” or “Battery, wet, with mobility aid” and be labelled with a “Corrosive” label (Figure 5-22) and with package orientation labels (Figure</w:t>
            </w:r>
            <w:r>
              <w:rPr>
                <w:rFonts w:cs="Arial"/>
                <w:sz w:val="16"/>
                <w:szCs w:val="16"/>
              </w:rPr>
              <w:t xml:space="preserve"> </w:t>
            </w:r>
            <w:r w:rsidRPr="004007B3">
              <w:rPr>
                <w:rFonts w:cs="Arial"/>
                <w:sz w:val="16"/>
                <w:szCs w:val="16"/>
              </w:rPr>
              <w:t>5-26) as required by 5;3;</w:t>
            </w:r>
          </w:p>
          <w:p w:rsidR="006F5270" w:rsidRPr="004007B3" w:rsidRDefault="006F5270" w:rsidP="009424F9">
            <w:pPr>
              <w:spacing w:after="60"/>
              <w:ind w:left="600"/>
              <w:jc w:val="left"/>
              <w:rPr>
                <w:rFonts w:cs="Arial"/>
                <w:sz w:val="16"/>
                <w:szCs w:val="16"/>
              </w:rPr>
            </w:pPr>
            <w:r w:rsidRPr="004007B3">
              <w:rPr>
                <w:rFonts w:cs="Arial"/>
                <w:sz w:val="16"/>
                <w:szCs w:val="16"/>
              </w:rPr>
              <w:t>The mobility aid may then be carried as checked baggage without restriction;</w:t>
            </w:r>
          </w:p>
          <w:p w:rsidR="006F5270" w:rsidRPr="004007B3" w:rsidRDefault="006F5270" w:rsidP="009424F9">
            <w:pPr>
              <w:spacing w:after="60"/>
              <w:ind w:left="300" w:hanging="300"/>
              <w:jc w:val="left"/>
              <w:rPr>
                <w:rFonts w:cs="Arial"/>
                <w:sz w:val="16"/>
                <w:szCs w:val="16"/>
              </w:rPr>
            </w:pPr>
            <w:r w:rsidRPr="004007B3">
              <w:rPr>
                <w:rFonts w:cs="Arial"/>
                <w:sz w:val="16"/>
                <w:szCs w:val="16"/>
              </w:rPr>
              <w:t>c)</w:t>
            </w:r>
            <w:r w:rsidRPr="004007B3">
              <w:rPr>
                <w:rFonts w:cs="Arial"/>
                <w:sz w:val="16"/>
                <w:szCs w:val="16"/>
              </w:rPr>
              <w:tab/>
              <w:t>mobility aids must be carried in a manner such that they are protected from being damaged by the movement of baggage, mail, stores or other cargo;</w:t>
            </w:r>
          </w:p>
          <w:p w:rsidR="006F5270" w:rsidRPr="00093FCB" w:rsidRDefault="006F5270" w:rsidP="009424F9">
            <w:pPr>
              <w:spacing w:after="60"/>
              <w:ind w:left="300" w:hanging="300"/>
              <w:jc w:val="left"/>
              <w:rPr>
                <w:rFonts w:cs="Arial"/>
                <w:sz w:val="16"/>
                <w:szCs w:val="16"/>
              </w:rPr>
            </w:pPr>
            <w:r w:rsidRPr="004007B3">
              <w:rPr>
                <w:rFonts w:cs="Arial"/>
                <w:sz w:val="16"/>
                <w:szCs w:val="16"/>
              </w:rPr>
              <w:t>d)</w:t>
            </w:r>
            <w:r w:rsidRPr="004007B3">
              <w:rPr>
                <w:rFonts w:cs="Arial"/>
                <w:sz w:val="16"/>
                <w:szCs w:val="16"/>
              </w:rPr>
              <w:tab/>
              <w:t>the pilot</w:t>
            </w:r>
            <w:r>
              <w:rPr>
                <w:rFonts w:cs="Arial"/>
                <w:sz w:val="16"/>
                <w:szCs w:val="16"/>
              </w:rPr>
              <w:t xml:space="preserve"> </w:t>
            </w:r>
            <w:r w:rsidRPr="004007B3">
              <w:rPr>
                <w:rFonts w:cs="Arial"/>
                <w:sz w:val="16"/>
                <w:szCs w:val="16"/>
              </w:rPr>
              <w:t>in</w:t>
            </w:r>
            <w:r>
              <w:rPr>
                <w:rFonts w:cs="Arial"/>
                <w:sz w:val="16"/>
                <w:szCs w:val="16"/>
              </w:rPr>
              <w:t xml:space="preserve"> </w:t>
            </w:r>
            <w:r w:rsidRPr="004007B3">
              <w:rPr>
                <w:rFonts w:cs="Arial"/>
                <w:sz w:val="16"/>
                <w:szCs w:val="16"/>
              </w:rPr>
              <w:t xml:space="preserve">command must be informed of the location of the mobility aid with an installed battery or the location of a packed battery; </w:t>
            </w:r>
          </w:p>
        </w:tc>
      </w:tr>
      <w:tr w:rsidR="006F5270" w:rsidRPr="00093FCB" w:rsidTr="009424F9">
        <w:trPr>
          <w:cantSplit/>
        </w:trPr>
        <w:tc>
          <w:tcPr>
            <w:tcW w:w="381" w:type="dxa"/>
            <w:tcBorders>
              <w:top w:val="single" w:sz="2" w:space="0" w:color="000000"/>
              <w:left w:val="nil"/>
              <w:bottom w:val="single" w:sz="2" w:space="0" w:color="000000"/>
              <w:right w:val="nil"/>
            </w:tcBorders>
            <w:tcMar>
              <w:top w:w="60" w:type="dxa"/>
              <w:left w:w="60" w:type="dxa"/>
              <w:bottom w:w="60" w:type="dxa"/>
              <w:right w:w="60" w:type="dxa"/>
            </w:tcMar>
          </w:tcPr>
          <w:p w:rsidR="006F5270" w:rsidRPr="00093FCB" w:rsidDel="00F24E86" w:rsidRDefault="006F5270" w:rsidP="009424F9">
            <w:pPr>
              <w:spacing w:after="0" w:line="240" w:lineRule="auto"/>
              <w:jc w:val="left"/>
              <w:rPr>
                <w:rFonts w:cs="Arial"/>
                <w:sz w:val="16"/>
                <w:szCs w:val="16"/>
              </w:rPr>
            </w:pPr>
            <w:r w:rsidRPr="00D00337">
              <w:rPr>
                <w:rFonts w:cs="Arial"/>
                <w:sz w:val="16"/>
                <w:szCs w:val="16"/>
              </w:rPr>
              <w:lastRenderedPageBreak/>
              <w:t>7)</w:t>
            </w:r>
          </w:p>
        </w:tc>
        <w:tc>
          <w:tcPr>
            <w:tcW w:w="2099" w:type="dxa"/>
            <w:tcBorders>
              <w:top w:val="single" w:sz="2" w:space="0" w:color="000000"/>
              <w:left w:val="nil"/>
              <w:bottom w:val="single" w:sz="2" w:space="0" w:color="000000"/>
            </w:tcBorders>
            <w:tcMar>
              <w:top w:w="60" w:type="dxa"/>
              <w:left w:w="60" w:type="dxa"/>
              <w:bottom w:w="60" w:type="dxa"/>
              <w:right w:w="60" w:type="dxa"/>
            </w:tcMar>
          </w:tcPr>
          <w:p w:rsidR="006F5270" w:rsidRPr="00093FCB" w:rsidDel="00F24E86" w:rsidRDefault="006F5270" w:rsidP="009424F9">
            <w:pPr>
              <w:spacing w:after="0" w:line="240" w:lineRule="auto"/>
              <w:jc w:val="left"/>
              <w:rPr>
                <w:rFonts w:cs="Arial"/>
                <w:sz w:val="16"/>
                <w:szCs w:val="16"/>
              </w:rPr>
            </w:pPr>
            <w:r w:rsidRPr="00D00337">
              <w:rPr>
                <w:rFonts w:cs="Arial"/>
                <w:sz w:val="16"/>
                <w:szCs w:val="16"/>
              </w:rPr>
              <w:t>Mobility aids (e.g. wheelchairs) powered by lithium ion batteries, for use by passengers whose mobility is restricted by either a disability, their health or age, or a temporary mobility problem (e.g. broken leg)</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(see 7 d))</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04"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723"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4238"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rPr>
            </w:pPr>
            <w:r w:rsidRPr="00D00337">
              <w:rPr>
                <w:rFonts w:cs="Arial"/>
                <w:sz w:val="16"/>
                <w:szCs w:val="16"/>
              </w:rPr>
              <w:t>a)</w:t>
            </w:r>
            <w:r w:rsidRPr="00D00337">
              <w:rPr>
                <w:rFonts w:cs="Arial"/>
                <w:sz w:val="16"/>
                <w:szCs w:val="16"/>
              </w:rPr>
              <w:tab/>
              <w:t xml:space="preserve">the batteries must be of a type which meets the </w:t>
            </w:r>
            <w:r w:rsidRPr="00D00337">
              <w:rPr>
                <w:rFonts w:cs="Arial"/>
                <w:sz w:val="16"/>
                <w:szCs w:val="16"/>
                <w:lang w:val="en-CA"/>
              </w:rPr>
              <w:t>requirements</w:t>
            </w:r>
            <w:r w:rsidRPr="00D00337">
              <w:rPr>
                <w:rFonts w:cs="Arial"/>
                <w:sz w:val="16"/>
                <w:szCs w:val="16"/>
              </w:rPr>
              <w:t xml:space="preserve"> of each test in the UN </w:t>
            </w:r>
            <w:r w:rsidRPr="00D00337">
              <w:rPr>
                <w:rFonts w:cs="Arial"/>
                <w:i/>
                <w:iCs/>
                <w:sz w:val="16"/>
                <w:szCs w:val="16"/>
              </w:rPr>
              <w:t>Manual of Tests and Criteria</w:t>
            </w:r>
            <w:r w:rsidRPr="00D00337">
              <w:rPr>
                <w:rFonts w:cs="Arial"/>
                <w:sz w:val="16"/>
                <w:szCs w:val="16"/>
              </w:rPr>
              <w:t>, Part III, subsection 38.3;</w:t>
            </w:r>
          </w:p>
          <w:p w:rsidR="006F5270" w:rsidRPr="00093FCB" w:rsidRDefault="006F5270" w:rsidP="009424F9">
            <w:pPr>
              <w:spacing w:after="60"/>
              <w:ind w:left="300" w:hanging="300"/>
              <w:jc w:val="left"/>
              <w:rPr>
                <w:rFonts w:cs="Arial"/>
                <w:sz w:val="16"/>
                <w:szCs w:val="16"/>
              </w:rPr>
            </w:pPr>
            <w:r w:rsidRPr="00D00337">
              <w:rPr>
                <w:rFonts w:cs="Arial"/>
                <w:sz w:val="16"/>
                <w:szCs w:val="16"/>
              </w:rPr>
              <w:t>b)</w:t>
            </w:r>
            <w:r w:rsidRPr="00D00337">
              <w:rPr>
                <w:rFonts w:cs="Arial"/>
                <w:sz w:val="16"/>
                <w:szCs w:val="16"/>
              </w:rPr>
              <w:tab/>
            </w:r>
            <w:r w:rsidRPr="00D00337">
              <w:rPr>
                <w:rFonts w:cs="Arial"/>
                <w:sz w:val="16"/>
                <w:szCs w:val="16"/>
                <w:lang w:val="en-CA"/>
              </w:rPr>
              <w:t>the</w:t>
            </w:r>
            <w:r w:rsidRPr="00D00337">
              <w:rPr>
                <w:rFonts w:cs="Arial"/>
                <w:sz w:val="16"/>
                <w:szCs w:val="16"/>
              </w:rPr>
              <w:t xml:space="preserve"> operator must verify that:</w:t>
            </w:r>
          </w:p>
          <w:p w:rsidR="006F5270" w:rsidRPr="00093FCB" w:rsidRDefault="006F5270" w:rsidP="009424F9">
            <w:pPr>
              <w:spacing w:after="60"/>
              <w:ind w:left="620" w:hanging="320"/>
              <w:jc w:val="left"/>
              <w:rPr>
                <w:rFonts w:cs="Arial"/>
                <w:sz w:val="16"/>
                <w:szCs w:val="16"/>
              </w:rPr>
            </w:pPr>
            <w:proofErr w:type="spellStart"/>
            <w:r w:rsidRPr="00D00337">
              <w:rPr>
                <w:rFonts w:cs="Arial"/>
                <w:sz w:val="16"/>
                <w:szCs w:val="16"/>
              </w:rPr>
              <w:t>i</w:t>
            </w:r>
            <w:proofErr w:type="spellEnd"/>
            <w:r w:rsidRPr="00D00337">
              <w:rPr>
                <w:rFonts w:cs="Arial"/>
                <w:sz w:val="16"/>
                <w:szCs w:val="16"/>
              </w:rPr>
              <w:t>)</w:t>
            </w:r>
            <w:r w:rsidRPr="00D00337">
              <w:rPr>
                <w:rFonts w:cs="Arial"/>
                <w:sz w:val="16"/>
                <w:szCs w:val="16"/>
              </w:rPr>
              <w:tab/>
              <w:t>the battery is securely attached to the mobility aid;</w:t>
            </w:r>
          </w:p>
          <w:p w:rsidR="006F5270" w:rsidRPr="00093FCB" w:rsidRDefault="006F5270" w:rsidP="009424F9">
            <w:pPr>
              <w:spacing w:after="60"/>
              <w:ind w:left="620" w:hanging="320"/>
              <w:jc w:val="left"/>
              <w:rPr>
                <w:rFonts w:cs="Arial"/>
                <w:sz w:val="16"/>
                <w:szCs w:val="16"/>
              </w:rPr>
            </w:pPr>
            <w:r>
              <w:rPr>
                <w:rFonts w:cs="Arial"/>
                <w:sz w:val="16"/>
                <w:szCs w:val="16"/>
              </w:rPr>
              <w:t>ii)</w:t>
            </w:r>
            <w:r w:rsidRPr="00D00337">
              <w:rPr>
                <w:rFonts w:cs="Arial"/>
                <w:sz w:val="16"/>
                <w:szCs w:val="16"/>
              </w:rPr>
              <w:tab/>
              <w:t>the battery terminals are protected from short circuits (e.g. by being enclosed within a battery container); and</w:t>
            </w:r>
          </w:p>
          <w:p w:rsidR="006F5270" w:rsidRPr="00093FCB" w:rsidRDefault="006F5270" w:rsidP="009424F9">
            <w:pPr>
              <w:spacing w:after="60"/>
              <w:ind w:left="620" w:hanging="320"/>
              <w:jc w:val="left"/>
              <w:rPr>
                <w:rFonts w:cs="Arial"/>
                <w:sz w:val="16"/>
                <w:szCs w:val="16"/>
              </w:rPr>
            </w:pPr>
            <w:r>
              <w:rPr>
                <w:rFonts w:cs="Arial"/>
                <w:sz w:val="16"/>
                <w:szCs w:val="16"/>
              </w:rPr>
              <w:t>iii)</w:t>
            </w:r>
            <w:r w:rsidRPr="00D00337">
              <w:rPr>
                <w:rFonts w:cs="Arial"/>
                <w:sz w:val="16"/>
                <w:szCs w:val="16"/>
              </w:rPr>
              <w:tab/>
              <w:t>electrical circuits have been isolated;</w:t>
            </w:r>
          </w:p>
          <w:p w:rsidR="006F5270" w:rsidRPr="00814D70" w:rsidRDefault="006F5270" w:rsidP="009424F9">
            <w:pPr>
              <w:spacing w:after="60"/>
              <w:ind w:left="600"/>
              <w:jc w:val="left"/>
              <w:rPr>
                <w:rFonts w:cs="Arial"/>
                <w:i/>
                <w:sz w:val="16"/>
                <w:szCs w:val="16"/>
                <w:lang w:val="en-CA"/>
              </w:rPr>
            </w:pPr>
            <w:r w:rsidRPr="00814D70">
              <w:rPr>
                <w:rFonts w:cs="Arial"/>
                <w:i/>
                <w:sz w:val="16"/>
                <w:szCs w:val="16"/>
                <w:lang w:val="en-CA"/>
              </w:rPr>
              <w:t>To do this, place the device into drive mode (i.e. not freewheel mode), see if the mobility aid will power up and if so whether use of the joystick results in the mobility aid moving.  It must also be verified that the circuits of supplemental motorised systems such as seating systems have been inhibited to prevent inadvertent operation, e.g. by the separation of cable connectors.   If an electric mobility aid has not been made safe for carriage, it must not be loaded.</w:t>
            </w:r>
          </w:p>
          <w:p w:rsidR="006F5270" w:rsidRPr="00093FCB" w:rsidRDefault="006F5270" w:rsidP="009424F9">
            <w:pPr>
              <w:spacing w:after="60"/>
              <w:ind w:left="300" w:hanging="300"/>
              <w:jc w:val="left"/>
              <w:rPr>
                <w:rFonts w:cs="Arial"/>
                <w:sz w:val="16"/>
                <w:szCs w:val="16"/>
              </w:rPr>
            </w:pPr>
            <w:r w:rsidRPr="00D00337">
              <w:rPr>
                <w:rFonts w:cs="Arial"/>
                <w:sz w:val="16"/>
                <w:szCs w:val="16"/>
              </w:rPr>
              <w:t>c)</w:t>
            </w:r>
            <w:r w:rsidRPr="00D00337">
              <w:rPr>
                <w:rFonts w:cs="Arial"/>
                <w:sz w:val="16"/>
                <w:szCs w:val="16"/>
              </w:rPr>
              <w:tab/>
            </w:r>
            <w:r w:rsidRPr="00D00337">
              <w:rPr>
                <w:rFonts w:cs="Arial"/>
                <w:sz w:val="16"/>
                <w:szCs w:val="16"/>
                <w:lang w:val="en-CA"/>
              </w:rPr>
              <w:t>mobility</w:t>
            </w:r>
            <w:r w:rsidRPr="00D00337">
              <w:rPr>
                <w:rFonts w:cs="Arial"/>
                <w:sz w:val="16"/>
                <w:szCs w:val="16"/>
              </w:rPr>
              <w:t xml:space="preserve"> aids must be carried in a manner such that they are protected from being damaged by the movement of baggage, mail, stores or other cargo;</w:t>
            </w:r>
          </w:p>
          <w:p w:rsidR="006F5270" w:rsidRDefault="006F5270" w:rsidP="009424F9">
            <w:pPr>
              <w:spacing w:after="60"/>
              <w:ind w:left="300" w:hanging="300"/>
              <w:jc w:val="left"/>
              <w:rPr>
                <w:rFonts w:cs="Arial"/>
                <w:sz w:val="16"/>
                <w:szCs w:val="16"/>
                <w:lang w:val="en-CA"/>
              </w:rPr>
            </w:pPr>
            <w:r w:rsidRPr="00D00337">
              <w:rPr>
                <w:rFonts w:cs="Arial"/>
                <w:sz w:val="16"/>
                <w:szCs w:val="16"/>
              </w:rPr>
              <w:t>d)</w:t>
            </w:r>
            <w:r w:rsidRPr="00D00337">
              <w:rPr>
                <w:rFonts w:cs="Arial"/>
                <w:sz w:val="16"/>
                <w:szCs w:val="16"/>
              </w:rPr>
              <w:tab/>
            </w:r>
            <w:r w:rsidRPr="00D00337">
              <w:rPr>
                <w:rFonts w:cs="Arial"/>
                <w:sz w:val="16"/>
                <w:szCs w:val="16"/>
                <w:lang w:val="en-CA"/>
              </w:rPr>
              <w:t xml:space="preserve">where </w:t>
            </w:r>
            <w:r w:rsidRPr="00D00337">
              <w:rPr>
                <w:rFonts w:cs="Arial"/>
                <w:sz w:val="16"/>
                <w:szCs w:val="16"/>
              </w:rPr>
              <w:t>the</w:t>
            </w:r>
            <w:r w:rsidRPr="00D00337">
              <w:rPr>
                <w:rFonts w:cs="Arial"/>
                <w:sz w:val="16"/>
                <w:szCs w:val="16"/>
                <w:lang w:val="en-CA"/>
              </w:rPr>
              <w:t xml:space="preserve"> mobility aid is specifically designed to allow its battery(</w:t>
            </w:r>
            <w:proofErr w:type="spellStart"/>
            <w:r w:rsidRPr="00D00337">
              <w:rPr>
                <w:rFonts w:cs="Arial"/>
                <w:sz w:val="16"/>
                <w:szCs w:val="16"/>
                <w:lang w:val="en-CA"/>
              </w:rPr>
              <w:t>ies</w:t>
            </w:r>
            <w:proofErr w:type="spellEnd"/>
            <w:r w:rsidRPr="00D00337">
              <w:rPr>
                <w:rFonts w:cs="Arial"/>
                <w:sz w:val="16"/>
                <w:szCs w:val="16"/>
                <w:lang w:val="en-CA"/>
              </w:rPr>
              <w:t>) to be removed by the user (e.g. collapsible):</w:t>
            </w:r>
          </w:p>
          <w:p w:rsidR="006F5270" w:rsidRPr="004007B3" w:rsidRDefault="006F5270" w:rsidP="009424F9">
            <w:pPr>
              <w:spacing w:after="60"/>
              <w:ind w:left="620" w:hanging="320"/>
              <w:jc w:val="left"/>
              <w:rPr>
                <w:rFonts w:cs="Arial"/>
                <w:sz w:val="16"/>
                <w:szCs w:val="16"/>
                <w:lang w:val="en-CA"/>
              </w:rPr>
            </w:pPr>
            <w:proofErr w:type="spellStart"/>
            <w:r>
              <w:rPr>
                <w:rFonts w:cs="Arial"/>
                <w:sz w:val="16"/>
                <w:szCs w:val="16"/>
                <w:lang w:val="en-CA"/>
              </w:rPr>
              <w:t>i</w:t>
            </w:r>
            <w:proofErr w:type="spellEnd"/>
            <w:r>
              <w:rPr>
                <w:rFonts w:cs="Arial"/>
                <w:sz w:val="16"/>
                <w:szCs w:val="16"/>
                <w:lang w:val="en-CA"/>
              </w:rPr>
              <w:t>)</w:t>
            </w:r>
            <w:r w:rsidRPr="00D00337">
              <w:rPr>
                <w:rFonts w:cs="Arial"/>
                <w:sz w:val="16"/>
                <w:szCs w:val="16"/>
              </w:rPr>
              <w:tab/>
            </w:r>
            <w:r w:rsidRPr="004007B3">
              <w:rPr>
                <w:rFonts w:cs="Arial"/>
                <w:sz w:val="16"/>
                <w:szCs w:val="16"/>
                <w:lang w:val="en-CA"/>
              </w:rPr>
              <w:t>the battery(</w:t>
            </w:r>
            <w:proofErr w:type="spellStart"/>
            <w:r w:rsidRPr="004007B3">
              <w:rPr>
                <w:rFonts w:cs="Arial"/>
                <w:sz w:val="16"/>
                <w:szCs w:val="16"/>
                <w:lang w:val="en-CA"/>
              </w:rPr>
              <w:t>ies</w:t>
            </w:r>
            <w:proofErr w:type="spellEnd"/>
            <w:r w:rsidRPr="004007B3">
              <w:rPr>
                <w:rFonts w:cs="Arial"/>
                <w:sz w:val="16"/>
                <w:szCs w:val="16"/>
                <w:lang w:val="en-CA"/>
              </w:rPr>
              <w:t>) must be removed and carried in the passenger cabin;</w:t>
            </w:r>
          </w:p>
          <w:p w:rsidR="006F5270" w:rsidRPr="004007B3" w:rsidRDefault="006F5270" w:rsidP="009424F9">
            <w:pPr>
              <w:spacing w:after="60"/>
              <w:ind w:left="620" w:hanging="320"/>
              <w:jc w:val="left"/>
              <w:rPr>
                <w:rFonts w:cs="Arial"/>
                <w:sz w:val="16"/>
                <w:szCs w:val="16"/>
                <w:lang w:val="en-CA"/>
              </w:rPr>
            </w:pPr>
            <w:r w:rsidRPr="004007B3">
              <w:rPr>
                <w:rFonts w:cs="Arial"/>
                <w:sz w:val="16"/>
                <w:szCs w:val="16"/>
                <w:lang w:val="en-CA"/>
              </w:rPr>
              <w:t>ii)</w:t>
            </w:r>
            <w:r w:rsidRPr="00D00337">
              <w:rPr>
                <w:rFonts w:cs="Arial"/>
                <w:sz w:val="16"/>
                <w:szCs w:val="16"/>
              </w:rPr>
              <w:tab/>
            </w:r>
            <w:r w:rsidRPr="004007B3">
              <w:rPr>
                <w:rFonts w:cs="Arial"/>
                <w:sz w:val="16"/>
                <w:szCs w:val="16"/>
                <w:lang w:val="en-CA"/>
              </w:rPr>
              <w:t xml:space="preserve">the battery </w:t>
            </w:r>
            <w:r w:rsidRPr="004007B3">
              <w:rPr>
                <w:rFonts w:cs="Arial"/>
                <w:sz w:val="16"/>
                <w:szCs w:val="16"/>
              </w:rPr>
              <w:t>terminals</w:t>
            </w:r>
            <w:r w:rsidRPr="004007B3">
              <w:rPr>
                <w:rFonts w:cs="Arial"/>
                <w:sz w:val="16"/>
                <w:szCs w:val="16"/>
                <w:lang w:val="en-CA"/>
              </w:rPr>
              <w:t xml:space="preserve"> must be protected from short </w:t>
            </w:r>
            <w:r w:rsidRPr="004007B3">
              <w:rPr>
                <w:rFonts w:cs="Arial"/>
                <w:sz w:val="16"/>
                <w:szCs w:val="16"/>
              </w:rPr>
              <w:t>circuit</w:t>
            </w:r>
            <w:r w:rsidRPr="004007B3">
              <w:rPr>
                <w:rFonts w:cs="Arial"/>
                <w:sz w:val="16"/>
                <w:szCs w:val="16"/>
                <w:lang w:val="en-CA"/>
              </w:rPr>
              <w:t xml:space="preserve"> (by insulating the terminals, e.g. by taping over exposed terminals);</w:t>
            </w:r>
          </w:p>
          <w:p w:rsidR="006F5270" w:rsidRPr="004007B3" w:rsidRDefault="006F5270" w:rsidP="009424F9">
            <w:pPr>
              <w:spacing w:after="60"/>
              <w:ind w:left="620" w:hanging="320"/>
              <w:jc w:val="left"/>
              <w:rPr>
                <w:rFonts w:cs="Arial"/>
                <w:sz w:val="16"/>
                <w:szCs w:val="16"/>
                <w:lang w:val="en-CA"/>
              </w:rPr>
            </w:pPr>
            <w:r w:rsidRPr="004007B3">
              <w:rPr>
                <w:rFonts w:cs="Arial"/>
                <w:sz w:val="16"/>
                <w:szCs w:val="16"/>
                <w:lang w:val="en-CA"/>
              </w:rPr>
              <w:t>iii)</w:t>
            </w:r>
            <w:r w:rsidRPr="00D00337">
              <w:rPr>
                <w:rFonts w:cs="Arial"/>
                <w:sz w:val="16"/>
                <w:szCs w:val="16"/>
              </w:rPr>
              <w:tab/>
            </w:r>
            <w:r w:rsidRPr="004007B3">
              <w:rPr>
                <w:rFonts w:cs="Arial"/>
                <w:sz w:val="16"/>
                <w:szCs w:val="16"/>
                <w:lang w:val="en-CA"/>
              </w:rPr>
              <w:t xml:space="preserve">the battery </w:t>
            </w:r>
            <w:r w:rsidRPr="004007B3">
              <w:rPr>
                <w:rFonts w:cs="Arial"/>
                <w:sz w:val="16"/>
                <w:szCs w:val="16"/>
              </w:rPr>
              <w:t>must</w:t>
            </w:r>
            <w:r w:rsidRPr="004007B3">
              <w:rPr>
                <w:rFonts w:cs="Arial"/>
                <w:sz w:val="16"/>
                <w:szCs w:val="16"/>
                <w:lang w:val="en-CA"/>
              </w:rPr>
              <w:t xml:space="preserve"> be protected from damage (e.g. by placing each battery in a protective pouch); </w:t>
            </w:r>
          </w:p>
          <w:p w:rsidR="006F5270" w:rsidRPr="004007B3" w:rsidRDefault="006F5270" w:rsidP="009424F9">
            <w:pPr>
              <w:spacing w:after="60"/>
              <w:ind w:left="620" w:hanging="320"/>
              <w:jc w:val="left"/>
              <w:rPr>
                <w:rFonts w:cs="Arial"/>
                <w:sz w:val="16"/>
                <w:szCs w:val="16"/>
                <w:lang w:val="en-CA"/>
              </w:rPr>
            </w:pPr>
            <w:r>
              <w:rPr>
                <w:rFonts w:cs="Arial"/>
                <w:sz w:val="16"/>
                <w:szCs w:val="16"/>
                <w:lang w:val="en-CA"/>
              </w:rPr>
              <w:t>iv)</w:t>
            </w:r>
            <w:r w:rsidRPr="00D00337">
              <w:rPr>
                <w:rFonts w:cs="Arial"/>
                <w:sz w:val="16"/>
                <w:szCs w:val="16"/>
              </w:rPr>
              <w:t xml:space="preserve"> </w:t>
            </w:r>
            <w:r w:rsidRPr="00D00337">
              <w:rPr>
                <w:rFonts w:cs="Arial"/>
                <w:sz w:val="16"/>
                <w:szCs w:val="16"/>
              </w:rPr>
              <w:tab/>
            </w:r>
            <w:r w:rsidRPr="004007B3">
              <w:rPr>
                <w:rFonts w:cs="Arial"/>
                <w:sz w:val="16"/>
                <w:szCs w:val="16"/>
                <w:lang w:val="en-CA"/>
              </w:rPr>
              <w:t xml:space="preserve">removal of the battery from the mobility aid must be performed by following the instructions of the manufacturer or device owner; </w:t>
            </w:r>
          </w:p>
          <w:p w:rsidR="006F5270" w:rsidRPr="004007B3" w:rsidRDefault="006F5270" w:rsidP="009424F9">
            <w:pPr>
              <w:spacing w:after="60"/>
              <w:ind w:left="620" w:hanging="320"/>
              <w:jc w:val="left"/>
              <w:rPr>
                <w:rFonts w:cs="Arial"/>
                <w:sz w:val="16"/>
                <w:szCs w:val="16"/>
                <w:lang w:val="en-CA"/>
              </w:rPr>
            </w:pPr>
            <w:r w:rsidRPr="004007B3">
              <w:rPr>
                <w:rFonts w:cs="Arial"/>
                <w:sz w:val="16"/>
                <w:szCs w:val="16"/>
                <w:lang w:val="en-CA"/>
              </w:rPr>
              <w:t>v)</w:t>
            </w:r>
            <w:r w:rsidRPr="00D00337">
              <w:rPr>
                <w:rFonts w:cs="Arial"/>
                <w:sz w:val="16"/>
                <w:szCs w:val="16"/>
              </w:rPr>
              <w:tab/>
            </w:r>
            <w:r w:rsidRPr="004007B3">
              <w:rPr>
                <w:rFonts w:cs="Arial"/>
                <w:sz w:val="16"/>
                <w:szCs w:val="16"/>
                <w:lang w:val="en-CA"/>
              </w:rPr>
              <w:t xml:space="preserve">the </w:t>
            </w:r>
            <w:r w:rsidRPr="004007B3">
              <w:rPr>
                <w:rFonts w:cs="Arial"/>
                <w:sz w:val="16"/>
                <w:szCs w:val="16"/>
              </w:rPr>
              <w:t>battery</w:t>
            </w:r>
            <w:r w:rsidRPr="004007B3">
              <w:rPr>
                <w:rFonts w:cs="Arial"/>
                <w:sz w:val="16"/>
                <w:szCs w:val="16"/>
                <w:lang w:val="en-CA"/>
              </w:rPr>
              <w:t xml:space="preserve"> must not exceed 300 </w:t>
            </w:r>
            <w:proofErr w:type="spellStart"/>
            <w:r w:rsidRPr="004007B3">
              <w:rPr>
                <w:rFonts w:cs="Arial"/>
                <w:sz w:val="16"/>
                <w:szCs w:val="16"/>
                <w:lang w:val="en-CA"/>
              </w:rPr>
              <w:t>Wh</w:t>
            </w:r>
            <w:proofErr w:type="spellEnd"/>
            <w:r w:rsidRPr="004007B3">
              <w:rPr>
                <w:rFonts w:cs="Arial"/>
                <w:sz w:val="16"/>
                <w:szCs w:val="16"/>
                <w:lang w:val="en-CA"/>
              </w:rPr>
              <w:t>; and</w:t>
            </w:r>
          </w:p>
          <w:p w:rsidR="006F5270" w:rsidRPr="004007B3" w:rsidRDefault="006F5270" w:rsidP="009424F9">
            <w:pPr>
              <w:spacing w:after="60"/>
              <w:ind w:left="620" w:hanging="320"/>
              <w:jc w:val="left"/>
              <w:rPr>
                <w:rFonts w:cs="Arial"/>
                <w:sz w:val="16"/>
                <w:szCs w:val="16"/>
                <w:lang w:val="en-CA"/>
              </w:rPr>
            </w:pPr>
            <w:r w:rsidRPr="004007B3">
              <w:rPr>
                <w:rFonts w:cs="Arial"/>
                <w:sz w:val="16"/>
                <w:szCs w:val="16"/>
                <w:lang w:val="en-CA"/>
              </w:rPr>
              <w:t>vi)</w:t>
            </w:r>
            <w:r w:rsidRPr="00D00337">
              <w:rPr>
                <w:rFonts w:cs="Arial"/>
                <w:sz w:val="16"/>
                <w:szCs w:val="16"/>
              </w:rPr>
              <w:tab/>
            </w:r>
            <w:r w:rsidRPr="004007B3">
              <w:rPr>
                <w:rFonts w:cs="Arial"/>
                <w:sz w:val="16"/>
                <w:szCs w:val="16"/>
                <w:lang w:val="en-CA"/>
              </w:rPr>
              <w:t xml:space="preserve">a maximum of one </w:t>
            </w:r>
            <w:r w:rsidRPr="004007B3">
              <w:rPr>
                <w:rFonts w:cs="Arial"/>
                <w:sz w:val="16"/>
                <w:szCs w:val="16"/>
              </w:rPr>
              <w:t>spare</w:t>
            </w:r>
            <w:r w:rsidRPr="004007B3">
              <w:rPr>
                <w:rFonts w:cs="Arial"/>
                <w:sz w:val="16"/>
                <w:szCs w:val="16"/>
                <w:lang w:val="en-CA"/>
              </w:rPr>
              <w:t xml:space="preserve"> battery not exceeding 300 </w:t>
            </w:r>
            <w:proofErr w:type="spellStart"/>
            <w:r w:rsidRPr="004007B3">
              <w:rPr>
                <w:rFonts w:cs="Arial"/>
                <w:sz w:val="16"/>
                <w:szCs w:val="16"/>
                <w:lang w:val="en-CA"/>
              </w:rPr>
              <w:t>Wh</w:t>
            </w:r>
            <w:proofErr w:type="spellEnd"/>
            <w:r w:rsidRPr="004007B3">
              <w:rPr>
                <w:rFonts w:cs="Arial"/>
                <w:sz w:val="16"/>
                <w:szCs w:val="16"/>
                <w:lang w:val="en-CA"/>
              </w:rPr>
              <w:t xml:space="preserve"> or two spares not exceeding 160 </w:t>
            </w:r>
            <w:proofErr w:type="spellStart"/>
            <w:r w:rsidRPr="004007B3">
              <w:rPr>
                <w:rFonts w:cs="Arial"/>
                <w:sz w:val="16"/>
                <w:szCs w:val="16"/>
                <w:lang w:val="en-CA"/>
              </w:rPr>
              <w:t>Wh</w:t>
            </w:r>
            <w:proofErr w:type="spellEnd"/>
            <w:r w:rsidRPr="004007B3">
              <w:rPr>
                <w:rFonts w:cs="Arial"/>
                <w:sz w:val="16"/>
                <w:szCs w:val="16"/>
                <w:lang w:val="en-CA"/>
              </w:rPr>
              <w:t xml:space="preserve"> each may be carried; </w:t>
            </w:r>
          </w:p>
          <w:p w:rsidR="006F5270" w:rsidRDefault="006F5270" w:rsidP="009424F9">
            <w:pPr>
              <w:spacing w:after="60"/>
              <w:ind w:left="300" w:hanging="300"/>
              <w:jc w:val="left"/>
              <w:rPr>
                <w:rFonts w:cs="Arial"/>
                <w:sz w:val="16"/>
                <w:szCs w:val="16"/>
              </w:rPr>
            </w:pPr>
            <w:r w:rsidRPr="004007B3">
              <w:rPr>
                <w:rFonts w:cs="Arial"/>
                <w:sz w:val="16"/>
                <w:szCs w:val="16"/>
              </w:rPr>
              <w:t>e)</w:t>
            </w:r>
            <w:r w:rsidRPr="004007B3">
              <w:rPr>
                <w:rFonts w:cs="Arial"/>
                <w:sz w:val="16"/>
                <w:szCs w:val="16"/>
              </w:rPr>
              <w:tab/>
              <w:t>the pilot</w:t>
            </w:r>
            <w:r>
              <w:rPr>
                <w:rFonts w:cs="Arial"/>
                <w:sz w:val="16"/>
                <w:szCs w:val="16"/>
              </w:rPr>
              <w:t xml:space="preserve"> </w:t>
            </w:r>
            <w:r w:rsidRPr="004007B3">
              <w:rPr>
                <w:rFonts w:cs="Arial"/>
                <w:sz w:val="16"/>
                <w:szCs w:val="16"/>
              </w:rPr>
              <w:t>in</w:t>
            </w:r>
            <w:r>
              <w:rPr>
                <w:rFonts w:cs="Arial"/>
                <w:sz w:val="16"/>
                <w:szCs w:val="16"/>
              </w:rPr>
              <w:t xml:space="preserve"> </w:t>
            </w:r>
            <w:r w:rsidRPr="004007B3">
              <w:rPr>
                <w:rFonts w:cs="Arial"/>
                <w:sz w:val="16"/>
                <w:szCs w:val="16"/>
              </w:rPr>
              <w:t xml:space="preserve">command must </w:t>
            </w:r>
            <w:r w:rsidRPr="004007B3">
              <w:rPr>
                <w:rFonts w:cs="Arial"/>
                <w:sz w:val="16"/>
                <w:szCs w:val="16"/>
                <w:lang w:val="en-CA"/>
              </w:rPr>
              <w:t>be</w:t>
            </w:r>
            <w:r w:rsidRPr="004007B3">
              <w:rPr>
                <w:rFonts w:cs="Arial"/>
                <w:sz w:val="16"/>
                <w:szCs w:val="16"/>
              </w:rPr>
              <w:t xml:space="preserve"> informed of the location of the lithium ion battery(</w:t>
            </w:r>
            <w:proofErr w:type="spellStart"/>
            <w:r w:rsidRPr="004007B3">
              <w:rPr>
                <w:rFonts w:cs="Arial"/>
                <w:sz w:val="16"/>
                <w:szCs w:val="16"/>
              </w:rPr>
              <w:t>ies</w:t>
            </w:r>
            <w:proofErr w:type="spellEnd"/>
            <w:r w:rsidRPr="004007B3">
              <w:rPr>
                <w:rFonts w:cs="Arial"/>
                <w:sz w:val="16"/>
                <w:szCs w:val="16"/>
              </w:rPr>
              <w:t>);</w:t>
            </w:r>
          </w:p>
          <w:p w:rsidR="006F5270" w:rsidRDefault="006F5270" w:rsidP="009424F9">
            <w:pPr>
              <w:spacing w:after="60"/>
              <w:ind w:left="300" w:hanging="300"/>
              <w:jc w:val="left"/>
              <w:rPr>
                <w:rFonts w:cs="Arial"/>
                <w:sz w:val="16"/>
                <w:szCs w:val="16"/>
              </w:rPr>
            </w:pPr>
          </w:p>
          <w:p w:rsidR="006F5270" w:rsidRPr="004007B3" w:rsidRDefault="006F5270" w:rsidP="009424F9">
            <w:pPr>
              <w:spacing w:after="60"/>
              <w:jc w:val="left"/>
              <w:rPr>
                <w:rFonts w:cs="Arial"/>
                <w:sz w:val="16"/>
                <w:szCs w:val="16"/>
                <w:lang w:val="en-CA"/>
              </w:rPr>
            </w:pPr>
          </w:p>
          <w:p w:rsidR="006F5270" w:rsidRPr="00093FCB" w:rsidRDefault="006F5270" w:rsidP="009424F9">
            <w:pPr>
              <w:spacing w:after="60"/>
              <w:ind w:left="300" w:hanging="300"/>
              <w:jc w:val="left"/>
              <w:rPr>
                <w:rFonts w:cs="Arial"/>
                <w:sz w:val="16"/>
                <w:szCs w:val="16"/>
              </w:rPr>
            </w:pPr>
          </w:p>
        </w:tc>
      </w:tr>
      <w:tr w:rsidR="006F5270" w:rsidRPr="00093FCB" w:rsidTr="009424F9">
        <w:trPr>
          <w:cantSplit/>
        </w:trPr>
        <w:tc>
          <w:tcPr>
            <w:tcW w:w="381" w:type="dxa"/>
            <w:tcBorders>
              <w:top w:val="single" w:sz="2" w:space="0" w:color="000000"/>
              <w:left w:val="nil"/>
              <w:bottom w:val="dashed" w:sz="4" w:space="0" w:color="auto"/>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r w:rsidRPr="00D00337">
              <w:rPr>
                <w:rFonts w:cs="Arial"/>
                <w:bCs/>
                <w:sz w:val="16"/>
                <w:szCs w:val="16"/>
                <w:lang w:val="en-CA"/>
              </w:rPr>
              <w:lastRenderedPageBreak/>
              <w:t>8)</w:t>
            </w:r>
          </w:p>
        </w:tc>
        <w:tc>
          <w:tcPr>
            <w:tcW w:w="2099" w:type="dxa"/>
            <w:tcBorders>
              <w:top w:val="single" w:sz="2" w:space="0" w:color="000000"/>
              <w:left w:val="nil"/>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Portable medical electronic devices (automated external defibrillators (AED), nebulizer, continuous positive airway pressure (CPAP), etc.) containing lithium metal or lithium ion cells or batteries</w:t>
            </w:r>
          </w:p>
        </w:tc>
        <w:tc>
          <w:tcPr>
            <w:tcW w:w="646"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646"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646"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604"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723"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4238"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60"/>
              <w:ind w:left="620" w:hanging="320"/>
              <w:jc w:val="left"/>
              <w:rPr>
                <w:rFonts w:cs="Arial"/>
                <w:sz w:val="16"/>
                <w:szCs w:val="16"/>
                <w:lang w:val="en-CA"/>
              </w:rPr>
            </w:pPr>
          </w:p>
        </w:tc>
      </w:tr>
      <w:tr w:rsidR="006F5270" w:rsidRPr="00093FCB" w:rsidTr="009424F9">
        <w:trPr>
          <w:cantSplit/>
        </w:trPr>
        <w:tc>
          <w:tcPr>
            <w:tcW w:w="381" w:type="dxa"/>
            <w:tcBorders>
              <w:top w:val="dashed" w:sz="4" w:space="0" w:color="auto"/>
              <w:left w:val="nil"/>
              <w:bottom w:val="nil"/>
              <w:right w:val="nil"/>
            </w:tcBorders>
            <w:tcMar>
              <w:top w:w="60" w:type="dxa"/>
              <w:left w:w="60" w:type="dxa"/>
              <w:bottom w:w="60" w:type="dxa"/>
              <w:right w:w="60" w:type="dxa"/>
            </w:tcMar>
          </w:tcPr>
          <w:p w:rsidR="006F5270" w:rsidRPr="00D00337" w:rsidRDefault="006F5270" w:rsidP="009424F9">
            <w:pPr>
              <w:jc w:val="left"/>
              <w:rPr>
                <w:rFonts w:cs="Arial"/>
                <w:bCs/>
                <w:sz w:val="16"/>
                <w:szCs w:val="16"/>
                <w:lang w:val="en-CA"/>
              </w:rPr>
            </w:pPr>
          </w:p>
        </w:tc>
        <w:tc>
          <w:tcPr>
            <w:tcW w:w="2099" w:type="dxa"/>
            <w:tcBorders>
              <w:top w:val="dashed" w:sz="4" w:space="0" w:color="auto"/>
              <w:left w:val="nil"/>
              <w:bottom w:val="nil"/>
            </w:tcBorders>
            <w:tcMar>
              <w:top w:w="60" w:type="dxa"/>
              <w:left w:w="60" w:type="dxa"/>
              <w:bottom w:w="60" w:type="dxa"/>
              <w:right w:w="60" w:type="dxa"/>
            </w:tcMar>
          </w:tcPr>
          <w:p w:rsidR="006F5270" w:rsidRPr="00F31C11" w:rsidRDefault="006F5270" w:rsidP="009424F9">
            <w:pPr>
              <w:spacing w:after="0" w:line="240" w:lineRule="auto"/>
              <w:jc w:val="left"/>
              <w:rPr>
                <w:rFonts w:cs="Arial"/>
                <w:sz w:val="16"/>
                <w:szCs w:val="16"/>
              </w:rPr>
            </w:pPr>
            <w:r w:rsidRPr="00F31C11">
              <w:rPr>
                <w:rFonts w:cs="Arial"/>
                <w:sz w:val="16"/>
                <w:szCs w:val="16"/>
              </w:rPr>
              <w:t>Portable medical</w:t>
            </w:r>
          </w:p>
          <w:p w:rsidR="006F5270" w:rsidRPr="00F31C11" w:rsidRDefault="006F5270" w:rsidP="009424F9">
            <w:pPr>
              <w:spacing w:after="0" w:line="240" w:lineRule="auto"/>
              <w:jc w:val="left"/>
              <w:rPr>
                <w:rFonts w:cs="Arial"/>
                <w:sz w:val="16"/>
                <w:szCs w:val="16"/>
              </w:rPr>
            </w:pPr>
            <w:r w:rsidRPr="00F31C11">
              <w:rPr>
                <w:rFonts w:cs="Arial"/>
                <w:sz w:val="16"/>
                <w:szCs w:val="16"/>
              </w:rPr>
              <w:t>electronic devices</w:t>
            </w:r>
          </w:p>
          <w:p w:rsidR="006F5270" w:rsidRPr="00F31C11" w:rsidRDefault="006F5270" w:rsidP="009424F9">
            <w:pPr>
              <w:spacing w:after="0" w:line="240" w:lineRule="auto"/>
              <w:jc w:val="left"/>
              <w:rPr>
                <w:rFonts w:cs="Arial"/>
                <w:sz w:val="16"/>
                <w:szCs w:val="16"/>
              </w:rPr>
            </w:pPr>
            <w:r w:rsidRPr="00F31C11">
              <w:rPr>
                <w:rFonts w:cs="Arial"/>
                <w:sz w:val="16"/>
                <w:szCs w:val="16"/>
              </w:rPr>
              <w:t>containing lithium metal</w:t>
            </w:r>
          </w:p>
          <w:p w:rsidR="006F5270" w:rsidRPr="00F31C11" w:rsidRDefault="006F5270" w:rsidP="009424F9">
            <w:pPr>
              <w:spacing w:after="0" w:line="240" w:lineRule="auto"/>
              <w:jc w:val="left"/>
              <w:rPr>
                <w:rFonts w:cs="Arial"/>
                <w:sz w:val="16"/>
                <w:szCs w:val="16"/>
              </w:rPr>
            </w:pPr>
            <w:r w:rsidRPr="00F31C11">
              <w:rPr>
                <w:rFonts w:cs="Arial"/>
                <w:sz w:val="16"/>
                <w:szCs w:val="16"/>
              </w:rPr>
              <w:t>cells or batteries not</w:t>
            </w:r>
          </w:p>
          <w:p w:rsidR="006F5270" w:rsidRPr="00F31C11" w:rsidRDefault="006F5270" w:rsidP="009424F9">
            <w:pPr>
              <w:spacing w:after="0" w:line="240" w:lineRule="auto"/>
              <w:jc w:val="left"/>
              <w:rPr>
                <w:rFonts w:cs="Arial"/>
                <w:sz w:val="16"/>
                <w:szCs w:val="16"/>
              </w:rPr>
            </w:pPr>
            <w:r w:rsidRPr="00F31C11">
              <w:rPr>
                <w:rFonts w:cs="Arial"/>
                <w:sz w:val="16"/>
                <w:szCs w:val="16"/>
              </w:rPr>
              <w:t>exceeding 2 grams or</w:t>
            </w:r>
          </w:p>
          <w:p w:rsidR="006F5270" w:rsidRPr="00F31C11" w:rsidRDefault="006F5270" w:rsidP="009424F9">
            <w:pPr>
              <w:spacing w:after="0" w:line="240" w:lineRule="auto"/>
              <w:jc w:val="left"/>
              <w:rPr>
                <w:rFonts w:cs="Arial"/>
                <w:sz w:val="16"/>
                <w:szCs w:val="16"/>
              </w:rPr>
            </w:pPr>
            <w:r w:rsidRPr="00F31C11">
              <w:rPr>
                <w:rFonts w:cs="Arial"/>
                <w:sz w:val="16"/>
                <w:szCs w:val="16"/>
              </w:rPr>
              <w:t>lithium ion cells or</w:t>
            </w:r>
          </w:p>
          <w:p w:rsidR="006F5270" w:rsidRPr="00F31C11" w:rsidRDefault="006F5270" w:rsidP="009424F9">
            <w:pPr>
              <w:spacing w:after="0" w:line="240" w:lineRule="auto"/>
              <w:jc w:val="left"/>
              <w:rPr>
                <w:rFonts w:cs="Arial"/>
                <w:sz w:val="16"/>
                <w:szCs w:val="16"/>
              </w:rPr>
            </w:pPr>
            <w:r w:rsidRPr="00F31C11">
              <w:rPr>
                <w:rFonts w:cs="Arial"/>
                <w:sz w:val="16"/>
                <w:szCs w:val="16"/>
              </w:rPr>
              <w:t>batteries not exceeding</w:t>
            </w:r>
          </w:p>
          <w:p w:rsidR="006F5270" w:rsidRPr="00D00337" w:rsidRDefault="006F5270" w:rsidP="009424F9">
            <w:pPr>
              <w:spacing w:after="0" w:line="240" w:lineRule="auto"/>
              <w:jc w:val="left"/>
              <w:rPr>
                <w:rFonts w:cs="Arial"/>
                <w:sz w:val="16"/>
                <w:szCs w:val="16"/>
                <w:lang w:val="en-CA"/>
              </w:rPr>
            </w:pPr>
            <w:r w:rsidRPr="00F31C11">
              <w:rPr>
                <w:rFonts w:cs="Arial"/>
                <w:sz w:val="16"/>
                <w:szCs w:val="16"/>
              </w:rPr>
              <w:t xml:space="preserve">100 </w:t>
            </w:r>
            <w:proofErr w:type="spellStart"/>
            <w:r w:rsidRPr="00F31C11">
              <w:rPr>
                <w:rFonts w:cs="Arial"/>
                <w:sz w:val="16"/>
                <w:szCs w:val="16"/>
              </w:rPr>
              <w:t>Wh</w:t>
            </w:r>
            <w:proofErr w:type="spellEnd"/>
          </w:p>
        </w:tc>
        <w:tc>
          <w:tcPr>
            <w:tcW w:w="646" w:type="dxa"/>
            <w:tcBorders>
              <w:top w:val="dashed" w:sz="4" w:space="0" w:color="auto"/>
              <w:bottom w:val="nil"/>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Pr>
                <w:rFonts w:cs="Arial"/>
                <w:sz w:val="16"/>
                <w:szCs w:val="16"/>
                <w:lang w:val="en-CA"/>
              </w:rPr>
              <w:t>Yes</w:t>
            </w:r>
          </w:p>
        </w:tc>
        <w:tc>
          <w:tcPr>
            <w:tcW w:w="646" w:type="dxa"/>
            <w:tcBorders>
              <w:top w:val="dashed" w:sz="4" w:space="0" w:color="auto"/>
              <w:bottom w:val="nil"/>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Pr>
                <w:rFonts w:cs="Arial"/>
                <w:sz w:val="16"/>
                <w:szCs w:val="16"/>
                <w:lang w:val="en-CA"/>
              </w:rPr>
              <w:t>Yes</w:t>
            </w:r>
          </w:p>
        </w:tc>
        <w:tc>
          <w:tcPr>
            <w:tcW w:w="646" w:type="dxa"/>
            <w:tcBorders>
              <w:top w:val="dashed" w:sz="4" w:space="0" w:color="auto"/>
              <w:bottom w:val="nil"/>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Pr>
                <w:rFonts w:cs="Arial"/>
                <w:sz w:val="16"/>
                <w:szCs w:val="16"/>
                <w:lang w:val="en-CA"/>
              </w:rPr>
              <w:t>Yes</w:t>
            </w:r>
          </w:p>
        </w:tc>
        <w:tc>
          <w:tcPr>
            <w:tcW w:w="604" w:type="dxa"/>
            <w:tcBorders>
              <w:top w:val="dashed" w:sz="4" w:space="0" w:color="auto"/>
              <w:bottom w:val="nil"/>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Pr>
                <w:rFonts w:cs="Arial"/>
                <w:sz w:val="16"/>
                <w:szCs w:val="16"/>
                <w:lang w:val="en-CA"/>
              </w:rPr>
              <w:t>No</w:t>
            </w:r>
          </w:p>
        </w:tc>
        <w:tc>
          <w:tcPr>
            <w:tcW w:w="723" w:type="dxa"/>
            <w:tcBorders>
              <w:top w:val="dashed" w:sz="4" w:space="0" w:color="auto"/>
              <w:bottom w:val="nil"/>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Pr>
                <w:rFonts w:cs="Arial"/>
                <w:sz w:val="16"/>
                <w:szCs w:val="16"/>
                <w:lang w:val="en-CA"/>
              </w:rPr>
              <w:t>No</w:t>
            </w:r>
          </w:p>
        </w:tc>
        <w:tc>
          <w:tcPr>
            <w:tcW w:w="4238" w:type="dxa"/>
            <w:vMerge w:val="restart"/>
            <w:tcBorders>
              <w:top w:val="dashed" w:sz="4" w:space="0" w:color="auto"/>
            </w:tcBorders>
            <w:tcMar>
              <w:top w:w="60" w:type="dxa"/>
              <w:left w:w="60" w:type="dxa"/>
              <w:bottom w:w="60" w:type="dxa"/>
              <w:right w:w="60" w:type="dxa"/>
            </w:tcMar>
            <w:vAlign w:val="center"/>
          </w:tcPr>
          <w:p w:rsidR="006F5270" w:rsidRPr="00E54E16" w:rsidRDefault="006F5270" w:rsidP="009424F9">
            <w:pPr>
              <w:spacing w:after="60"/>
              <w:ind w:left="300" w:hanging="300"/>
              <w:jc w:val="left"/>
              <w:rPr>
                <w:rFonts w:cs="Arial"/>
                <w:sz w:val="16"/>
                <w:szCs w:val="16"/>
                <w:lang w:val="en-CA"/>
              </w:rPr>
            </w:pPr>
            <w:r w:rsidRPr="00E54E16">
              <w:rPr>
                <w:rFonts w:cs="Arial"/>
                <w:sz w:val="16"/>
                <w:szCs w:val="16"/>
              </w:rPr>
              <w:t>a</w:t>
            </w:r>
            <w:r w:rsidRPr="00E54E16">
              <w:rPr>
                <w:rFonts w:cs="Arial"/>
                <w:sz w:val="16"/>
                <w:szCs w:val="16"/>
                <w:lang w:val="en-CA"/>
              </w:rPr>
              <w:t xml:space="preserve">) </w:t>
            </w:r>
            <w:r w:rsidRPr="00E54E16">
              <w:rPr>
                <w:rFonts w:cs="Arial"/>
                <w:sz w:val="16"/>
                <w:szCs w:val="16"/>
                <w:lang w:val="en-CA"/>
              </w:rPr>
              <w:tab/>
              <w:t>carried by passengers for medical use;</w:t>
            </w:r>
          </w:p>
          <w:p w:rsidR="006F5270" w:rsidRPr="00E54E16" w:rsidRDefault="006F5270" w:rsidP="009424F9">
            <w:pPr>
              <w:spacing w:after="60"/>
              <w:ind w:left="300" w:hanging="300"/>
              <w:jc w:val="left"/>
              <w:rPr>
                <w:rFonts w:cs="Arial"/>
                <w:sz w:val="16"/>
                <w:szCs w:val="16"/>
              </w:rPr>
            </w:pPr>
            <w:r w:rsidRPr="00E54E16">
              <w:rPr>
                <w:rFonts w:cs="Arial"/>
                <w:sz w:val="16"/>
                <w:szCs w:val="16"/>
              </w:rPr>
              <w:t xml:space="preserve">b) </w:t>
            </w:r>
            <w:r w:rsidRPr="00E54E16">
              <w:rPr>
                <w:rFonts w:cs="Arial"/>
                <w:sz w:val="16"/>
                <w:szCs w:val="16"/>
              </w:rPr>
              <w:tab/>
              <w:t>each installed or spare battery:</w:t>
            </w:r>
          </w:p>
          <w:p w:rsidR="006F5270" w:rsidRPr="00E54E16" w:rsidRDefault="006F5270" w:rsidP="009424F9">
            <w:pPr>
              <w:spacing w:after="60"/>
              <w:ind w:left="300" w:hanging="300"/>
              <w:jc w:val="left"/>
              <w:rPr>
                <w:rFonts w:cs="Arial"/>
                <w:sz w:val="16"/>
                <w:szCs w:val="16"/>
              </w:rPr>
            </w:pPr>
            <w:r w:rsidRPr="00E54E16">
              <w:rPr>
                <w:rFonts w:cs="Arial"/>
                <w:sz w:val="16"/>
                <w:szCs w:val="16"/>
              </w:rPr>
              <w:tab/>
              <w:t>— must be of a type which meets the requirements of each test in the UN Manual of Tests and Criteria, Part III, subsection 38.3;</w:t>
            </w:r>
          </w:p>
          <w:p w:rsidR="006F5270" w:rsidRPr="00E54E16" w:rsidRDefault="006F5270" w:rsidP="009424F9">
            <w:pPr>
              <w:spacing w:after="60"/>
              <w:ind w:left="300" w:hanging="300"/>
              <w:jc w:val="left"/>
              <w:rPr>
                <w:rFonts w:cs="Arial"/>
                <w:sz w:val="16"/>
                <w:szCs w:val="16"/>
              </w:rPr>
            </w:pPr>
            <w:r w:rsidRPr="00E54E16">
              <w:rPr>
                <w:rFonts w:cs="Arial"/>
                <w:sz w:val="16"/>
                <w:szCs w:val="16"/>
              </w:rPr>
              <w:t xml:space="preserve">c) </w:t>
            </w:r>
            <w:r w:rsidRPr="00E54E16">
              <w:rPr>
                <w:rFonts w:cs="Arial"/>
                <w:sz w:val="16"/>
                <w:szCs w:val="16"/>
              </w:rPr>
              <w:tab/>
              <w:t>spare batteries must be individually protected so as to prevent short circuits (by placement in original retail packaging or by otherwise insulating terminals, e.g. by taping over exposed terminals or placing each battery in a separate plastic bag or protective pouch); and</w:t>
            </w:r>
          </w:p>
          <w:p w:rsidR="006F5270" w:rsidRPr="00E54E16" w:rsidRDefault="006F5270" w:rsidP="009424F9">
            <w:pPr>
              <w:spacing w:after="60"/>
              <w:ind w:left="300" w:hanging="300"/>
              <w:jc w:val="left"/>
              <w:rPr>
                <w:rFonts w:cs="Arial"/>
                <w:sz w:val="16"/>
                <w:szCs w:val="16"/>
              </w:rPr>
            </w:pPr>
            <w:r w:rsidRPr="00E54E16">
              <w:rPr>
                <w:rFonts w:cs="Arial"/>
                <w:sz w:val="16"/>
                <w:szCs w:val="16"/>
              </w:rPr>
              <w:t xml:space="preserve">d) </w:t>
            </w:r>
            <w:r w:rsidRPr="00E54E16">
              <w:rPr>
                <w:rFonts w:cs="Arial"/>
                <w:sz w:val="16"/>
                <w:szCs w:val="16"/>
              </w:rPr>
              <w:tab/>
            </w:r>
            <w:proofErr w:type="gramStart"/>
            <w:r w:rsidRPr="00E54E16">
              <w:rPr>
                <w:rFonts w:cs="Arial"/>
                <w:sz w:val="16"/>
                <w:szCs w:val="16"/>
              </w:rPr>
              <w:t>no</w:t>
            </w:r>
            <w:proofErr w:type="gramEnd"/>
            <w:r w:rsidRPr="00E54E16">
              <w:rPr>
                <w:rFonts w:cs="Arial"/>
                <w:sz w:val="16"/>
                <w:szCs w:val="16"/>
              </w:rPr>
              <w:t xml:space="preserve"> more than two spare batteries exceeding 2 grams lithium content for lithium metal or a watt-hour rating of 100 </w:t>
            </w:r>
            <w:proofErr w:type="spellStart"/>
            <w:r w:rsidRPr="00E54E16">
              <w:rPr>
                <w:rFonts w:cs="Arial"/>
                <w:sz w:val="16"/>
                <w:szCs w:val="16"/>
              </w:rPr>
              <w:t>Wh</w:t>
            </w:r>
            <w:proofErr w:type="spellEnd"/>
            <w:r w:rsidRPr="00E54E16">
              <w:rPr>
                <w:rFonts w:cs="Arial"/>
                <w:sz w:val="16"/>
                <w:szCs w:val="16"/>
              </w:rPr>
              <w:t xml:space="preserve"> for lithium ion may be carried by a passenger.</w:t>
            </w:r>
          </w:p>
          <w:p w:rsidR="006F5270" w:rsidRPr="00E54E16" w:rsidRDefault="006F5270" w:rsidP="009424F9">
            <w:pPr>
              <w:spacing w:after="60"/>
              <w:ind w:left="300" w:hanging="300"/>
              <w:jc w:val="left"/>
              <w:rPr>
                <w:rFonts w:cs="Arial"/>
                <w:sz w:val="16"/>
                <w:szCs w:val="16"/>
                <w:lang w:val="en-CA"/>
              </w:rPr>
            </w:pPr>
          </w:p>
        </w:tc>
      </w:tr>
      <w:tr w:rsidR="006F5270" w:rsidRPr="00093FCB" w:rsidTr="009424F9">
        <w:trPr>
          <w:cantSplit/>
        </w:trPr>
        <w:tc>
          <w:tcPr>
            <w:tcW w:w="381" w:type="dxa"/>
            <w:tcBorders>
              <w:top w:val="nil"/>
              <w:left w:val="nil"/>
              <w:bottom w:val="nil"/>
              <w:right w:val="nil"/>
            </w:tcBorders>
            <w:tcMar>
              <w:top w:w="60" w:type="dxa"/>
              <w:left w:w="60" w:type="dxa"/>
              <w:bottom w:w="60" w:type="dxa"/>
              <w:right w:w="60" w:type="dxa"/>
            </w:tcMar>
          </w:tcPr>
          <w:p w:rsidR="006F5270" w:rsidRPr="00D00337" w:rsidRDefault="006F5270" w:rsidP="009424F9">
            <w:pPr>
              <w:jc w:val="left"/>
              <w:rPr>
                <w:rFonts w:cs="Arial"/>
                <w:bCs/>
                <w:sz w:val="16"/>
                <w:szCs w:val="16"/>
                <w:lang w:val="en-CA"/>
              </w:rPr>
            </w:pPr>
          </w:p>
        </w:tc>
        <w:tc>
          <w:tcPr>
            <w:tcW w:w="2099" w:type="dxa"/>
            <w:tcBorders>
              <w:top w:val="nil"/>
              <w:left w:val="nil"/>
              <w:bottom w:val="nil"/>
            </w:tcBorders>
            <w:tcMar>
              <w:top w:w="60" w:type="dxa"/>
              <w:left w:w="60" w:type="dxa"/>
              <w:bottom w:w="60" w:type="dxa"/>
              <w:right w:w="60" w:type="dxa"/>
            </w:tcMar>
          </w:tcPr>
          <w:p w:rsidR="006F5270" w:rsidRPr="00F31C11" w:rsidRDefault="006F5270" w:rsidP="009424F9">
            <w:pPr>
              <w:spacing w:after="0" w:line="240" w:lineRule="auto"/>
              <w:jc w:val="left"/>
              <w:rPr>
                <w:rFonts w:cs="Arial"/>
                <w:sz w:val="16"/>
                <w:szCs w:val="16"/>
              </w:rPr>
            </w:pPr>
            <w:r w:rsidRPr="00F31C11">
              <w:rPr>
                <w:rFonts w:cs="Arial"/>
                <w:sz w:val="16"/>
                <w:szCs w:val="16"/>
              </w:rPr>
              <w:t>Spare batteries for</w:t>
            </w:r>
          </w:p>
          <w:p w:rsidR="006F5270" w:rsidRPr="00F31C11" w:rsidRDefault="006F5270" w:rsidP="009424F9">
            <w:pPr>
              <w:spacing w:after="0" w:line="240" w:lineRule="auto"/>
              <w:jc w:val="left"/>
              <w:rPr>
                <w:rFonts w:cs="Arial"/>
                <w:sz w:val="16"/>
                <w:szCs w:val="16"/>
              </w:rPr>
            </w:pPr>
            <w:r w:rsidRPr="00F31C11">
              <w:rPr>
                <w:rFonts w:cs="Arial"/>
                <w:sz w:val="16"/>
                <w:szCs w:val="16"/>
              </w:rPr>
              <w:t>portable medical</w:t>
            </w:r>
          </w:p>
          <w:p w:rsidR="006F5270" w:rsidRPr="00F31C11" w:rsidRDefault="006F5270" w:rsidP="009424F9">
            <w:pPr>
              <w:spacing w:after="0" w:line="240" w:lineRule="auto"/>
              <w:jc w:val="left"/>
              <w:rPr>
                <w:rFonts w:cs="Arial"/>
                <w:sz w:val="16"/>
                <w:szCs w:val="16"/>
              </w:rPr>
            </w:pPr>
            <w:r w:rsidRPr="00F31C11">
              <w:rPr>
                <w:rFonts w:cs="Arial"/>
                <w:sz w:val="16"/>
                <w:szCs w:val="16"/>
              </w:rPr>
              <w:t>electronic devices</w:t>
            </w:r>
          </w:p>
          <w:p w:rsidR="006F5270" w:rsidRPr="00F31C11" w:rsidRDefault="006F5270" w:rsidP="009424F9">
            <w:pPr>
              <w:spacing w:after="0" w:line="240" w:lineRule="auto"/>
              <w:jc w:val="left"/>
              <w:rPr>
                <w:rFonts w:cs="Arial"/>
                <w:sz w:val="16"/>
                <w:szCs w:val="16"/>
              </w:rPr>
            </w:pPr>
            <w:r w:rsidRPr="00F31C11">
              <w:rPr>
                <w:rFonts w:cs="Arial"/>
                <w:sz w:val="16"/>
                <w:szCs w:val="16"/>
              </w:rPr>
              <w:t>containing lithium metal</w:t>
            </w:r>
          </w:p>
          <w:p w:rsidR="006F5270" w:rsidRPr="00F31C11" w:rsidRDefault="006F5270" w:rsidP="009424F9">
            <w:pPr>
              <w:spacing w:after="0" w:line="240" w:lineRule="auto"/>
              <w:jc w:val="left"/>
              <w:rPr>
                <w:rFonts w:cs="Arial"/>
                <w:sz w:val="16"/>
                <w:szCs w:val="16"/>
              </w:rPr>
            </w:pPr>
            <w:r w:rsidRPr="00F31C11">
              <w:rPr>
                <w:rFonts w:cs="Arial"/>
                <w:sz w:val="16"/>
                <w:szCs w:val="16"/>
              </w:rPr>
              <w:t>cells or batteries not</w:t>
            </w:r>
          </w:p>
          <w:p w:rsidR="006F5270" w:rsidRPr="00F31C11" w:rsidRDefault="006F5270" w:rsidP="009424F9">
            <w:pPr>
              <w:spacing w:after="0" w:line="240" w:lineRule="auto"/>
              <w:jc w:val="left"/>
              <w:rPr>
                <w:rFonts w:cs="Arial"/>
                <w:sz w:val="16"/>
                <w:szCs w:val="16"/>
              </w:rPr>
            </w:pPr>
            <w:r w:rsidRPr="00F31C11">
              <w:rPr>
                <w:rFonts w:cs="Arial"/>
                <w:sz w:val="16"/>
                <w:szCs w:val="16"/>
              </w:rPr>
              <w:t>exceeding 2 grams or</w:t>
            </w:r>
          </w:p>
          <w:p w:rsidR="006F5270" w:rsidRPr="00F31C11" w:rsidRDefault="006F5270" w:rsidP="009424F9">
            <w:pPr>
              <w:spacing w:after="0" w:line="240" w:lineRule="auto"/>
              <w:jc w:val="left"/>
              <w:rPr>
                <w:rFonts w:cs="Arial"/>
                <w:sz w:val="16"/>
                <w:szCs w:val="16"/>
              </w:rPr>
            </w:pPr>
            <w:r w:rsidRPr="00F31C11">
              <w:rPr>
                <w:rFonts w:cs="Arial"/>
                <w:sz w:val="16"/>
                <w:szCs w:val="16"/>
              </w:rPr>
              <w:t>lithium ion cells or</w:t>
            </w:r>
          </w:p>
          <w:p w:rsidR="006F5270" w:rsidRPr="00F31C11" w:rsidRDefault="006F5270" w:rsidP="009424F9">
            <w:pPr>
              <w:spacing w:after="0" w:line="240" w:lineRule="auto"/>
              <w:jc w:val="left"/>
              <w:rPr>
                <w:rFonts w:cs="Arial"/>
                <w:sz w:val="16"/>
                <w:szCs w:val="16"/>
              </w:rPr>
            </w:pPr>
            <w:r w:rsidRPr="00F31C11">
              <w:rPr>
                <w:rFonts w:cs="Arial"/>
                <w:sz w:val="16"/>
                <w:szCs w:val="16"/>
              </w:rPr>
              <w:t>batteries not exceeding</w:t>
            </w:r>
          </w:p>
          <w:p w:rsidR="006F5270" w:rsidRPr="00D00337" w:rsidRDefault="006F5270" w:rsidP="009424F9">
            <w:pPr>
              <w:spacing w:after="0" w:line="240" w:lineRule="auto"/>
              <w:jc w:val="left"/>
              <w:rPr>
                <w:rFonts w:cs="Arial"/>
                <w:sz w:val="16"/>
                <w:szCs w:val="16"/>
                <w:lang w:val="en-CA"/>
              </w:rPr>
            </w:pPr>
            <w:r w:rsidRPr="00F31C11">
              <w:rPr>
                <w:rFonts w:cs="Arial"/>
                <w:sz w:val="16"/>
                <w:szCs w:val="16"/>
              </w:rPr>
              <w:t xml:space="preserve">100 </w:t>
            </w:r>
            <w:proofErr w:type="spellStart"/>
            <w:r w:rsidRPr="00F31C11">
              <w:rPr>
                <w:rFonts w:cs="Arial"/>
                <w:sz w:val="16"/>
                <w:szCs w:val="16"/>
              </w:rPr>
              <w:t>Wh</w:t>
            </w:r>
            <w:proofErr w:type="spellEnd"/>
          </w:p>
        </w:tc>
        <w:tc>
          <w:tcPr>
            <w:tcW w:w="646" w:type="dxa"/>
            <w:tcBorders>
              <w:top w:val="nil"/>
              <w:bottom w:val="nil"/>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Pr>
                <w:rFonts w:cs="Arial"/>
                <w:sz w:val="16"/>
                <w:szCs w:val="16"/>
                <w:lang w:val="en-CA"/>
              </w:rPr>
              <w:t>No</w:t>
            </w:r>
          </w:p>
        </w:tc>
        <w:tc>
          <w:tcPr>
            <w:tcW w:w="646" w:type="dxa"/>
            <w:tcBorders>
              <w:top w:val="nil"/>
              <w:bottom w:val="nil"/>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Pr>
                <w:rFonts w:cs="Arial"/>
                <w:sz w:val="16"/>
                <w:szCs w:val="16"/>
                <w:lang w:val="en-CA"/>
              </w:rPr>
              <w:t>Yes</w:t>
            </w:r>
          </w:p>
        </w:tc>
        <w:tc>
          <w:tcPr>
            <w:tcW w:w="646" w:type="dxa"/>
            <w:tcBorders>
              <w:top w:val="nil"/>
              <w:bottom w:val="nil"/>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Pr>
                <w:rFonts w:cs="Arial"/>
                <w:sz w:val="16"/>
                <w:szCs w:val="16"/>
                <w:lang w:val="en-CA"/>
              </w:rPr>
              <w:t>Yes</w:t>
            </w:r>
          </w:p>
        </w:tc>
        <w:tc>
          <w:tcPr>
            <w:tcW w:w="604" w:type="dxa"/>
            <w:tcBorders>
              <w:top w:val="nil"/>
              <w:bottom w:val="nil"/>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Pr>
                <w:rFonts w:cs="Arial"/>
                <w:sz w:val="16"/>
                <w:szCs w:val="16"/>
                <w:lang w:val="en-CA"/>
              </w:rPr>
              <w:t>No</w:t>
            </w:r>
          </w:p>
        </w:tc>
        <w:tc>
          <w:tcPr>
            <w:tcW w:w="723" w:type="dxa"/>
            <w:tcBorders>
              <w:top w:val="nil"/>
              <w:bottom w:val="nil"/>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Pr>
                <w:rFonts w:cs="Arial"/>
                <w:sz w:val="16"/>
                <w:szCs w:val="16"/>
                <w:lang w:val="en-CA"/>
              </w:rPr>
              <w:t>No</w:t>
            </w:r>
          </w:p>
        </w:tc>
        <w:tc>
          <w:tcPr>
            <w:tcW w:w="4238" w:type="dxa"/>
            <w:vMerge/>
            <w:tcMar>
              <w:top w:w="60" w:type="dxa"/>
              <w:left w:w="60" w:type="dxa"/>
              <w:bottom w:w="60" w:type="dxa"/>
              <w:right w:w="60" w:type="dxa"/>
            </w:tcMar>
          </w:tcPr>
          <w:p w:rsidR="006F5270" w:rsidRDefault="006F5270" w:rsidP="009424F9">
            <w:pPr>
              <w:spacing w:after="60"/>
              <w:ind w:left="300" w:hanging="300"/>
              <w:jc w:val="left"/>
              <w:rPr>
                <w:rFonts w:cs="Arial"/>
                <w:sz w:val="16"/>
                <w:szCs w:val="16"/>
                <w:lang w:val="en-CA"/>
              </w:rPr>
            </w:pPr>
          </w:p>
        </w:tc>
      </w:tr>
      <w:tr w:rsidR="006F5270" w:rsidRPr="00093FCB" w:rsidTr="009424F9">
        <w:trPr>
          <w:cantSplit/>
        </w:trPr>
        <w:tc>
          <w:tcPr>
            <w:tcW w:w="381" w:type="dxa"/>
            <w:tcBorders>
              <w:top w:val="nil"/>
              <w:left w:val="nil"/>
              <w:bottom w:val="nil"/>
              <w:right w:val="nil"/>
            </w:tcBorders>
            <w:tcMar>
              <w:top w:w="60" w:type="dxa"/>
              <w:left w:w="60" w:type="dxa"/>
              <w:bottom w:w="60" w:type="dxa"/>
              <w:right w:w="60" w:type="dxa"/>
            </w:tcMar>
          </w:tcPr>
          <w:p w:rsidR="006F5270" w:rsidRPr="00D00337" w:rsidRDefault="006F5270" w:rsidP="009424F9">
            <w:pPr>
              <w:jc w:val="left"/>
              <w:rPr>
                <w:rFonts w:cs="Arial"/>
                <w:bCs/>
                <w:sz w:val="16"/>
                <w:szCs w:val="16"/>
                <w:lang w:val="en-CA"/>
              </w:rPr>
            </w:pPr>
          </w:p>
        </w:tc>
        <w:tc>
          <w:tcPr>
            <w:tcW w:w="2099" w:type="dxa"/>
            <w:tcBorders>
              <w:top w:val="nil"/>
              <w:left w:val="nil"/>
              <w:bottom w:val="nil"/>
            </w:tcBorders>
            <w:tcMar>
              <w:top w:w="60" w:type="dxa"/>
              <w:left w:w="60" w:type="dxa"/>
              <w:bottom w:w="60" w:type="dxa"/>
              <w:right w:w="60" w:type="dxa"/>
            </w:tcMar>
          </w:tcPr>
          <w:p w:rsidR="006F5270" w:rsidRPr="00F31C11" w:rsidRDefault="006F5270" w:rsidP="009424F9">
            <w:pPr>
              <w:spacing w:after="0" w:line="240" w:lineRule="auto"/>
              <w:jc w:val="left"/>
              <w:rPr>
                <w:rFonts w:cs="Arial"/>
                <w:sz w:val="16"/>
                <w:szCs w:val="16"/>
              </w:rPr>
            </w:pPr>
            <w:r w:rsidRPr="00F31C11">
              <w:rPr>
                <w:rFonts w:cs="Arial"/>
                <w:sz w:val="16"/>
                <w:szCs w:val="16"/>
              </w:rPr>
              <w:t>Portable medical</w:t>
            </w:r>
          </w:p>
          <w:p w:rsidR="006F5270" w:rsidRPr="00F31C11" w:rsidRDefault="006F5270" w:rsidP="009424F9">
            <w:pPr>
              <w:spacing w:after="0" w:line="240" w:lineRule="auto"/>
              <w:jc w:val="left"/>
              <w:rPr>
                <w:rFonts w:cs="Arial"/>
                <w:sz w:val="16"/>
                <w:szCs w:val="16"/>
              </w:rPr>
            </w:pPr>
            <w:r w:rsidRPr="00F31C11">
              <w:rPr>
                <w:rFonts w:cs="Arial"/>
                <w:sz w:val="16"/>
                <w:szCs w:val="16"/>
              </w:rPr>
              <w:t>electronic devices</w:t>
            </w:r>
          </w:p>
          <w:p w:rsidR="006F5270" w:rsidRPr="00F31C11" w:rsidRDefault="006F5270" w:rsidP="009424F9">
            <w:pPr>
              <w:spacing w:after="0" w:line="240" w:lineRule="auto"/>
              <w:jc w:val="left"/>
              <w:rPr>
                <w:rFonts w:cs="Arial"/>
                <w:sz w:val="16"/>
                <w:szCs w:val="16"/>
              </w:rPr>
            </w:pPr>
            <w:r w:rsidRPr="00F31C11">
              <w:rPr>
                <w:rFonts w:cs="Arial"/>
                <w:sz w:val="16"/>
                <w:szCs w:val="16"/>
              </w:rPr>
              <w:t>containing lithium metal</w:t>
            </w:r>
          </w:p>
          <w:p w:rsidR="006F5270" w:rsidRPr="00F31C11" w:rsidRDefault="006F5270" w:rsidP="009424F9">
            <w:pPr>
              <w:spacing w:after="0" w:line="240" w:lineRule="auto"/>
              <w:jc w:val="left"/>
              <w:rPr>
                <w:rFonts w:cs="Arial"/>
                <w:sz w:val="16"/>
                <w:szCs w:val="16"/>
              </w:rPr>
            </w:pPr>
            <w:r w:rsidRPr="00F31C11">
              <w:rPr>
                <w:rFonts w:cs="Arial"/>
                <w:sz w:val="16"/>
                <w:szCs w:val="16"/>
              </w:rPr>
              <w:t>batteries exceeding 2</w:t>
            </w:r>
          </w:p>
          <w:p w:rsidR="006F5270" w:rsidRPr="00F31C11" w:rsidRDefault="006F5270" w:rsidP="009424F9">
            <w:pPr>
              <w:spacing w:after="0" w:line="240" w:lineRule="auto"/>
              <w:jc w:val="left"/>
              <w:rPr>
                <w:rFonts w:cs="Arial"/>
                <w:sz w:val="16"/>
                <w:szCs w:val="16"/>
              </w:rPr>
            </w:pPr>
            <w:r w:rsidRPr="00F31C11">
              <w:rPr>
                <w:rFonts w:cs="Arial"/>
                <w:sz w:val="16"/>
                <w:szCs w:val="16"/>
              </w:rPr>
              <w:t>grams but not</w:t>
            </w:r>
          </w:p>
          <w:p w:rsidR="006F5270" w:rsidRPr="00F31C11" w:rsidRDefault="006F5270" w:rsidP="009424F9">
            <w:pPr>
              <w:spacing w:after="0" w:line="240" w:lineRule="auto"/>
              <w:jc w:val="left"/>
              <w:rPr>
                <w:rFonts w:cs="Arial"/>
                <w:sz w:val="16"/>
                <w:szCs w:val="16"/>
              </w:rPr>
            </w:pPr>
            <w:r w:rsidRPr="00F31C11">
              <w:rPr>
                <w:rFonts w:cs="Arial"/>
                <w:sz w:val="16"/>
                <w:szCs w:val="16"/>
              </w:rPr>
              <w:t>exceeding 8 grams or</w:t>
            </w:r>
          </w:p>
          <w:p w:rsidR="006F5270" w:rsidRPr="00F31C11" w:rsidRDefault="006F5270" w:rsidP="009424F9">
            <w:pPr>
              <w:spacing w:after="0" w:line="240" w:lineRule="auto"/>
              <w:jc w:val="left"/>
              <w:rPr>
                <w:rFonts w:cs="Arial"/>
                <w:sz w:val="16"/>
                <w:szCs w:val="16"/>
              </w:rPr>
            </w:pPr>
            <w:r w:rsidRPr="00F31C11">
              <w:rPr>
                <w:rFonts w:cs="Arial"/>
                <w:sz w:val="16"/>
                <w:szCs w:val="16"/>
              </w:rPr>
              <w:t>lithium ion batteries</w:t>
            </w:r>
          </w:p>
          <w:p w:rsidR="006F5270" w:rsidRPr="00F31C11" w:rsidRDefault="006F5270" w:rsidP="009424F9">
            <w:pPr>
              <w:spacing w:after="0" w:line="240" w:lineRule="auto"/>
              <w:jc w:val="left"/>
              <w:rPr>
                <w:rFonts w:cs="Arial"/>
                <w:sz w:val="16"/>
                <w:szCs w:val="16"/>
              </w:rPr>
            </w:pPr>
            <w:r w:rsidRPr="00F31C11">
              <w:rPr>
                <w:rFonts w:cs="Arial"/>
                <w:sz w:val="16"/>
                <w:szCs w:val="16"/>
              </w:rPr>
              <w:t xml:space="preserve">exceeding 100 </w:t>
            </w:r>
            <w:proofErr w:type="spellStart"/>
            <w:r w:rsidRPr="00F31C11">
              <w:rPr>
                <w:rFonts w:cs="Arial"/>
                <w:sz w:val="16"/>
                <w:szCs w:val="16"/>
              </w:rPr>
              <w:t>Wh</w:t>
            </w:r>
            <w:proofErr w:type="spellEnd"/>
            <w:r w:rsidRPr="00F31C11">
              <w:rPr>
                <w:rFonts w:cs="Arial"/>
                <w:sz w:val="16"/>
                <w:szCs w:val="16"/>
              </w:rPr>
              <w:t xml:space="preserve"> but</w:t>
            </w:r>
          </w:p>
          <w:p w:rsidR="006F5270" w:rsidRPr="00D00337" w:rsidRDefault="006F5270" w:rsidP="009424F9">
            <w:pPr>
              <w:spacing w:after="0" w:line="240" w:lineRule="auto"/>
              <w:jc w:val="left"/>
              <w:rPr>
                <w:rFonts w:cs="Arial"/>
                <w:sz w:val="16"/>
                <w:szCs w:val="16"/>
                <w:lang w:val="en-CA"/>
              </w:rPr>
            </w:pPr>
            <w:r w:rsidRPr="00F31C11">
              <w:rPr>
                <w:rFonts w:cs="Arial"/>
                <w:sz w:val="16"/>
                <w:szCs w:val="16"/>
              </w:rPr>
              <w:t xml:space="preserve">not exceeding 160 </w:t>
            </w:r>
            <w:proofErr w:type="spellStart"/>
            <w:r w:rsidRPr="00F31C11">
              <w:rPr>
                <w:rFonts w:cs="Arial"/>
                <w:sz w:val="16"/>
                <w:szCs w:val="16"/>
              </w:rPr>
              <w:t>Wh</w:t>
            </w:r>
            <w:proofErr w:type="spellEnd"/>
          </w:p>
        </w:tc>
        <w:tc>
          <w:tcPr>
            <w:tcW w:w="646" w:type="dxa"/>
            <w:tcBorders>
              <w:top w:val="nil"/>
              <w:bottom w:val="nil"/>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Pr>
                <w:rFonts w:cs="Arial"/>
                <w:sz w:val="16"/>
                <w:szCs w:val="16"/>
                <w:lang w:val="en-CA"/>
              </w:rPr>
              <w:t>Yes</w:t>
            </w:r>
          </w:p>
        </w:tc>
        <w:tc>
          <w:tcPr>
            <w:tcW w:w="646" w:type="dxa"/>
            <w:tcBorders>
              <w:top w:val="nil"/>
              <w:bottom w:val="nil"/>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Pr>
                <w:rFonts w:cs="Arial"/>
                <w:sz w:val="16"/>
                <w:szCs w:val="16"/>
                <w:lang w:val="en-CA"/>
              </w:rPr>
              <w:t>Yes</w:t>
            </w:r>
          </w:p>
        </w:tc>
        <w:tc>
          <w:tcPr>
            <w:tcW w:w="646" w:type="dxa"/>
            <w:tcBorders>
              <w:top w:val="nil"/>
              <w:bottom w:val="nil"/>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Pr>
                <w:rFonts w:cs="Arial"/>
                <w:sz w:val="16"/>
                <w:szCs w:val="16"/>
                <w:lang w:val="en-CA"/>
              </w:rPr>
              <w:t>Yes</w:t>
            </w:r>
          </w:p>
        </w:tc>
        <w:tc>
          <w:tcPr>
            <w:tcW w:w="604" w:type="dxa"/>
            <w:tcBorders>
              <w:top w:val="nil"/>
              <w:bottom w:val="nil"/>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Pr>
                <w:rFonts w:cs="Arial"/>
                <w:sz w:val="16"/>
                <w:szCs w:val="16"/>
                <w:lang w:val="en-CA"/>
              </w:rPr>
              <w:t>Yes</w:t>
            </w:r>
          </w:p>
        </w:tc>
        <w:tc>
          <w:tcPr>
            <w:tcW w:w="723" w:type="dxa"/>
            <w:tcBorders>
              <w:top w:val="nil"/>
              <w:bottom w:val="nil"/>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Pr>
                <w:rFonts w:cs="Arial"/>
                <w:sz w:val="16"/>
                <w:szCs w:val="16"/>
                <w:lang w:val="en-CA"/>
              </w:rPr>
              <w:t>No</w:t>
            </w:r>
          </w:p>
        </w:tc>
        <w:tc>
          <w:tcPr>
            <w:tcW w:w="4238" w:type="dxa"/>
            <w:vMerge/>
            <w:tcMar>
              <w:top w:w="60" w:type="dxa"/>
              <w:left w:w="60" w:type="dxa"/>
              <w:bottom w:w="60" w:type="dxa"/>
              <w:right w:w="60" w:type="dxa"/>
            </w:tcMar>
          </w:tcPr>
          <w:p w:rsidR="006F5270" w:rsidRDefault="006F5270" w:rsidP="009424F9">
            <w:pPr>
              <w:spacing w:after="60"/>
              <w:ind w:left="300" w:hanging="300"/>
              <w:jc w:val="left"/>
              <w:rPr>
                <w:rFonts w:cs="Arial"/>
                <w:sz w:val="16"/>
                <w:szCs w:val="16"/>
                <w:lang w:val="en-CA"/>
              </w:rPr>
            </w:pPr>
          </w:p>
        </w:tc>
      </w:tr>
      <w:tr w:rsidR="006F5270" w:rsidRPr="00093FCB" w:rsidTr="009424F9">
        <w:trPr>
          <w:cantSplit/>
        </w:trPr>
        <w:tc>
          <w:tcPr>
            <w:tcW w:w="381" w:type="dxa"/>
            <w:tcBorders>
              <w:top w:val="nil"/>
              <w:left w:val="nil"/>
              <w:bottom w:val="single" w:sz="2" w:space="0" w:color="000000"/>
              <w:right w:val="nil"/>
            </w:tcBorders>
            <w:tcMar>
              <w:top w:w="60" w:type="dxa"/>
              <w:left w:w="60" w:type="dxa"/>
              <w:bottom w:w="60" w:type="dxa"/>
              <w:right w:w="60" w:type="dxa"/>
            </w:tcMar>
          </w:tcPr>
          <w:p w:rsidR="006F5270" w:rsidRPr="00D00337" w:rsidRDefault="006F5270" w:rsidP="009424F9">
            <w:pPr>
              <w:jc w:val="left"/>
              <w:rPr>
                <w:rFonts w:cs="Arial"/>
                <w:bCs/>
                <w:sz w:val="16"/>
                <w:szCs w:val="16"/>
                <w:lang w:val="en-CA"/>
              </w:rPr>
            </w:pPr>
          </w:p>
        </w:tc>
        <w:tc>
          <w:tcPr>
            <w:tcW w:w="2099" w:type="dxa"/>
            <w:tcBorders>
              <w:top w:val="nil"/>
              <w:left w:val="nil"/>
              <w:bottom w:val="single" w:sz="2" w:space="0" w:color="000000"/>
            </w:tcBorders>
            <w:tcMar>
              <w:top w:w="60" w:type="dxa"/>
              <w:left w:w="60" w:type="dxa"/>
              <w:bottom w:w="60" w:type="dxa"/>
              <w:right w:w="60" w:type="dxa"/>
            </w:tcMar>
          </w:tcPr>
          <w:p w:rsidR="006F5270" w:rsidRPr="00F31C11" w:rsidRDefault="006F5270" w:rsidP="009424F9">
            <w:pPr>
              <w:spacing w:after="0" w:line="240" w:lineRule="auto"/>
              <w:jc w:val="left"/>
              <w:rPr>
                <w:rFonts w:cs="Arial"/>
                <w:sz w:val="16"/>
                <w:szCs w:val="16"/>
              </w:rPr>
            </w:pPr>
            <w:r w:rsidRPr="00F31C11">
              <w:rPr>
                <w:rFonts w:cs="Arial"/>
                <w:sz w:val="16"/>
                <w:szCs w:val="16"/>
              </w:rPr>
              <w:t>Spare batteries for</w:t>
            </w:r>
          </w:p>
          <w:p w:rsidR="006F5270" w:rsidRPr="00F31C11" w:rsidRDefault="006F5270" w:rsidP="009424F9">
            <w:pPr>
              <w:spacing w:after="0" w:line="240" w:lineRule="auto"/>
              <w:jc w:val="left"/>
              <w:rPr>
                <w:rFonts w:cs="Arial"/>
                <w:sz w:val="16"/>
                <w:szCs w:val="16"/>
              </w:rPr>
            </w:pPr>
            <w:r w:rsidRPr="00F31C11">
              <w:rPr>
                <w:rFonts w:cs="Arial"/>
                <w:sz w:val="16"/>
                <w:szCs w:val="16"/>
              </w:rPr>
              <w:t>portable medical</w:t>
            </w:r>
          </w:p>
          <w:p w:rsidR="006F5270" w:rsidRPr="00F31C11" w:rsidRDefault="006F5270" w:rsidP="009424F9">
            <w:pPr>
              <w:spacing w:after="0" w:line="240" w:lineRule="auto"/>
              <w:jc w:val="left"/>
              <w:rPr>
                <w:rFonts w:cs="Arial"/>
                <w:sz w:val="16"/>
                <w:szCs w:val="16"/>
              </w:rPr>
            </w:pPr>
            <w:r w:rsidRPr="00F31C11">
              <w:rPr>
                <w:rFonts w:cs="Arial"/>
                <w:sz w:val="16"/>
                <w:szCs w:val="16"/>
              </w:rPr>
              <w:t>electronic devices</w:t>
            </w:r>
          </w:p>
          <w:p w:rsidR="006F5270" w:rsidRPr="00F31C11" w:rsidRDefault="006F5270" w:rsidP="009424F9">
            <w:pPr>
              <w:spacing w:after="0" w:line="240" w:lineRule="auto"/>
              <w:jc w:val="left"/>
              <w:rPr>
                <w:rFonts w:cs="Arial"/>
                <w:sz w:val="16"/>
                <w:szCs w:val="16"/>
              </w:rPr>
            </w:pPr>
            <w:r w:rsidRPr="00F31C11">
              <w:rPr>
                <w:rFonts w:cs="Arial"/>
                <w:sz w:val="16"/>
                <w:szCs w:val="16"/>
              </w:rPr>
              <w:t>containing lithium metal</w:t>
            </w:r>
          </w:p>
          <w:p w:rsidR="006F5270" w:rsidRPr="00F31C11" w:rsidRDefault="006F5270" w:rsidP="009424F9">
            <w:pPr>
              <w:spacing w:after="0" w:line="240" w:lineRule="auto"/>
              <w:jc w:val="left"/>
              <w:rPr>
                <w:rFonts w:cs="Arial"/>
                <w:sz w:val="16"/>
                <w:szCs w:val="16"/>
              </w:rPr>
            </w:pPr>
            <w:r w:rsidRPr="00F31C11">
              <w:rPr>
                <w:rFonts w:cs="Arial"/>
                <w:sz w:val="16"/>
                <w:szCs w:val="16"/>
              </w:rPr>
              <w:t>batteries exceeding 2</w:t>
            </w:r>
          </w:p>
          <w:p w:rsidR="006F5270" w:rsidRPr="00F31C11" w:rsidRDefault="006F5270" w:rsidP="009424F9">
            <w:pPr>
              <w:spacing w:after="0" w:line="240" w:lineRule="auto"/>
              <w:jc w:val="left"/>
              <w:rPr>
                <w:rFonts w:cs="Arial"/>
                <w:sz w:val="16"/>
                <w:szCs w:val="16"/>
              </w:rPr>
            </w:pPr>
            <w:r w:rsidRPr="00F31C11">
              <w:rPr>
                <w:rFonts w:cs="Arial"/>
                <w:sz w:val="16"/>
                <w:szCs w:val="16"/>
              </w:rPr>
              <w:t>grams but not</w:t>
            </w:r>
          </w:p>
          <w:p w:rsidR="006F5270" w:rsidRPr="00F31C11" w:rsidRDefault="006F5270" w:rsidP="009424F9">
            <w:pPr>
              <w:spacing w:after="0" w:line="240" w:lineRule="auto"/>
              <w:jc w:val="left"/>
              <w:rPr>
                <w:rFonts w:cs="Arial"/>
                <w:sz w:val="16"/>
                <w:szCs w:val="16"/>
              </w:rPr>
            </w:pPr>
            <w:r w:rsidRPr="00F31C11">
              <w:rPr>
                <w:rFonts w:cs="Arial"/>
                <w:sz w:val="16"/>
                <w:szCs w:val="16"/>
              </w:rPr>
              <w:t>exceeding 8 grams or</w:t>
            </w:r>
          </w:p>
          <w:p w:rsidR="006F5270" w:rsidRPr="00F31C11" w:rsidRDefault="006F5270" w:rsidP="009424F9">
            <w:pPr>
              <w:spacing w:after="0" w:line="240" w:lineRule="auto"/>
              <w:jc w:val="left"/>
              <w:rPr>
                <w:rFonts w:cs="Arial"/>
                <w:sz w:val="16"/>
                <w:szCs w:val="16"/>
              </w:rPr>
            </w:pPr>
            <w:r w:rsidRPr="00F31C11">
              <w:rPr>
                <w:rFonts w:cs="Arial"/>
                <w:sz w:val="16"/>
                <w:szCs w:val="16"/>
              </w:rPr>
              <w:t>lithium ion batteries</w:t>
            </w:r>
          </w:p>
          <w:p w:rsidR="006F5270" w:rsidRPr="00F31C11" w:rsidRDefault="006F5270" w:rsidP="009424F9">
            <w:pPr>
              <w:spacing w:after="0" w:line="240" w:lineRule="auto"/>
              <w:jc w:val="left"/>
              <w:rPr>
                <w:rFonts w:cs="Arial"/>
                <w:sz w:val="16"/>
                <w:szCs w:val="16"/>
              </w:rPr>
            </w:pPr>
            <w:r w:rsidRPr="00F31C11">
              <w:rPr>
                <w:rFonts w:cs="Arial"/>
                <w:sz w:val="16"/>
                <w:szCs w:val="16"/>
              </w:rPr>
              <w:t xml:space="preserve">exceeding 100 </w:t>
            </w:r>
            <w:proofErr w:type="spellStart"/>
            <w:r w:rsidRPr="00F31C11">
              <w:rPr>
                <w:rFonts w:cs="Arial"/>
                <w:sz w:val="16"/>
                <w:szCs w:val="16"/>
              </w:rPr>
              <w:t>Wh</w:t>
            </w:r>
            <w:proofErr w:type="spellEnd"/>
            <w:r w:rsidRPr="00F31C11">
              <w:rPr>
                <w:rFonts w:cs="Arial"/>
                <w:sz w:val="16"/>
                <w:szCs w:val="16"/>
              </w:rPr>
              <w:t xml:space="preserve"> but</w:t>
            </w:r>
          </w:p>
          <w:p w:rsidR="006F5270" w:rsidRPr="00D00337" w:rsidRDefault="006F5270" w:rsidP="009424F9">
            <w:pPr>
              <w:spacing w:after="0" w:line="240" w:lineRule="auto"/>
              <w:jc w:val="left"/>
              <w:rPr>
                <w:rFonts w:cs="Arial"/>
                <w:sz w:val="16"/>
                <w:szCs w:val="16"/>
                <w:lang w:val="en-CA"/>
              </w:rPr>
            </w:pPr>
            <w:r w:rsidRPr="00F31C11">
              <w:rPr>
                <w:rFonts w:cs="Arial"/>
                <w:sz w:val="16"/>
                <w:szCs w:val="16"/>
              </w:rPr>
              <w:t xml:space="preserve">not exceeding 160 </w:t>
            </w:r>
            <w:proofErr w:type="spellStart"/>
            <w:r w:rsidRPr="00F31C11">
              <w:rPr>
                <w:rFonts w:cs="Arial"/>
                <w:sz w:val="16"/>
                <w:szCs w:val="16"/>
              </w:rPr>
              <w:t>Wh</w:t>
            </w:r>
            <w:proofErr w:type="spellEnd"/>
          </w:p>
        </w:tc>
        <w:tc>
          <w:tcPr>
            <w:tcW w:w="646" w:type="dxa"/>
            <w:tcBorders>
              <w:top w:val="nil"/>
              <w:bottom w:val="single" w:sz="2" w:space="0" w:color="000000"/>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Pr>
                <w:rFonts w:cs="Arial"/>
                <w:sz w:val="16"/>
                <w:szCs w:val="16"/>
                <w:lang w:val="en-CA"/>
              </w:rPr>
              <w:t>No</w:t>
            </w:r>
          </w:p>
        </w:tc>
        <w:tc>
          <w:tcPr>
            <w:tcW w:w="646" w:type="dxa"/>
            <w:tcBorders>
              <w:top w:val="nil"/>
              <w:bottom w:val="single" w:sz="2" w:space="0" w:color="000000"/>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Pr>
                <w:rFonts w:cs="Arial"/>
                <w:sz w:val="16"/>
                <w:szCs w:val="16"/>
                <w:lang w:val="en-CA"/>
              </w:rPr>
              <w:t>Yes</w:t>
            </w:r>
          </w:p>
        </w:tc>
        <w:tc>
          <w:tcPr>
            <w:tcW w:w="646" w:type="dxa"/>
            <w:tcBorders>
              <w:top w:val="nil"/>
              <w:bottom w:val="single" w:sz="2" w:space="0" w:color="000000"/>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Pr>
                <w:rFonts w:cs="Arial"/>
                <w:sz w:val="16"/>
                <w:szCs w:val="16"/>
                <w:lang w:val="en-CA"/>
              </w:rPr>
              <w:t>Yes</w:t>
            </w:r>
          </w:p>
        </w:tc>
        <w:tc>
          <w:tcPr>
            <w:tcW w:w="604" w:type="dxa"/>
            <w:tcBorders>
              <w:top w:val="nil"/>
              <w:bottom w:val="single" w:sz="2" w:space="0" w:color="000000"/>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Pr>
                <w:rFonts w:cs="Arial"/>
                <w:sz w:val="16"/>
                <w:szCs w:val="16"/>
                <w:lang w:val="en-CA"/>
              </w:rPr>
              <w:t>Yes</w:t>
            </w:r>
          </w:p>
        </w:tc>
        <w:tc>
          <w:tcPr>
            <w:tcW w:w="723" w:type="dxa"/>
            <w:tcBorders>
              <w:top w:val="nil"/>
              <w:bottom w:val="single" w:sz="2" w:space="0" w:color="000000"/>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Pr>
                <w:rFonts w:cs="Arial"/>
                <w:sz w:val="16"/>
                <w:szCs w:val="16"/>
                <w:lang w:val="en-CA"/>
              </w:rPr>
              <w:t>No</w:t>
            </w:r>
          </w:p>
        </w:tc>
        <w:tc>
          <w:tcPr>
            <w:tcW w:w="4238" w:type="dxa"/>
            <w:vMerge/>
            <w:tcBorders>
              <w:bottom w:val="single" w:sz="2" w:space="0" w:color="000000"/>
            </w:tcBorders>
            <w:tcMar>
              <w:top w:w="60" w:type="dxa"/>
              <w:left w:w="60" w:type="dxa"/>
              <w:bottom w:w="60" w:type="dxa"/>
              <w:right w:w="60" w:type="dxa"/>
            </w:tcMar>
          </w:tcPr>
          <w:p w:rsidR="006F5270" w:rsidRDefault="006F5270" w:rsidP="009424F9">
            <w:pPr>
              <w:spacing w:after="60"/>
              <w:ind w:left="300" w:hanging="300"/>
              <w:jc w:val="left"/>
              <w:rPr>
                <w:rFonts w:cs="Arial"/>
                <w:sz w:val="16"/>
                <w:szCs w:val="16"/>
                <w:lang w:val="en-CA"/>
              </w:rPr>
            </w:pPr>
          </w:p>
        </w:tc>
      </w:tr>
      <w:tr w:rsidR="006F5270" w:rsidRPr="00093FCB" w:rsidTr="009424F9">
        <w:trPr>
          <w:cantSplit/>
        </w:trPr>
        <w:tc>
          <w:tcPr>
            <w:tcW w:w="381" w:type="dxa"/>
            <w:tcBorders>
              <w:top w:val="single" w:sz="2" w:space="0" w:color="000000"/>
              <w:left w:val="nil"/>
              <w:bottom w:val="single" w:sz="2" w:space="0" w:color="000000"/>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r w:rsidRPr="00D00337">
              <w:rPr>
                <w:rFonts w:cs="Arial"/>
                <w:bCs/>
                <w:sz w:val="16"/>
                <w:szCs w:val="16"/>
                <w:lang w:val="en-CA"/>
              </w:rPr>
              <w:t>9)</w:t>
            </w:r>
          </w:p>
        </w:tc>
        <w:tc>
          <w:tcPr>
            <w:tcW w:w="2099" w:type="dxa"/>
            <w:tcBorders>
              <w:top w:val="single" w:sz="2" w:space="0" w:color="000000"/>
              <w:left w:val="nil"/>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Small medical or clinical thermometer which contains mercury</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04"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723"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single" w:sz="2" w:space="0" w:color="000000"/>
              <w:bottom w:val="single" w:sz="2" w:space="0" w:color="000000"/>
            </w:tcBorders>
            <w:tcMar>
              <w:top w:w="60" w:type="dxa"/>
              <w:left w:w="60" w:type="dxa"/>
              <w:bottom w:w="60" w:type="dxa"/>
              <w:right w:w="60" w:type="dxa"/>
            </w:tcMar>
          </w:tcPr>
          <w:p w:rsidR="006F5270" w:rsidRDefault="006F5270" w:rsidP="009424F9">
            <w:pPr>
              <w:spacing w:after="60"/>
              <w:ind w:left="300" w:hanging="300"/>
              <w:jc w:val="left"/>
              <w:rPr>
                <w:rFonts w:cs="Arial"/>
                <w:sz w:val="16"/>
                <w:szCs w:val="16"/>
                <w:lang w:val="en-CA"/>
              </w:rPr>
            </w:pPr>
            <w:r>
              <w:rPr>
                <w:rFonts w:cs="Arial"/>
                <w:sz w:val="16"/>
                <w:szCs w:val="16"/>
                <w:lang w:val="en-CA"/>
              </w:rPr>
              <w:t>a)</w:t>
            </w:r>
            <w:r>
              <w:rPr>
                <w:rFonts w:cs="Arial"/>
                <w:sz w:val="16"/>
                <w:szCs w:val="16"/>
                <w:lang w:val="en-CA"/>
              </w:rPr>
              <w:tab/>
            </w:r>
            <w:r w:rsidRPr="00D00337">
              <w:rPr>
                <w:rFonts w:cs="Arial"/>
                <w:sz w:val="16"/>
                <w:szCs w:val="16"/>
                <w:lang w:val="en-CA"/>
              </w:rPr>
              <w:t>no more than one per person;</w:t>
            </w:r>
          </w:p>
          <w:p w:rsidR="006F5270" w:rsidRDefault="006F5270" w:rsidP="009424F9">
            <w:pPr>
              <w:spacing w:after="60"/>
              <w:ind w:left="300" w:hanging="300"/>
              <w:jc w:val="left"/>
              <w:rPr>
                <w:rFonts w:cs="Arial"/>
                <w:sz w:val="16"/>
                <w:szCs w:val="16"/>
                <w:lang w:val="en-CA"/>
              </w:rPr>
            </w:pPr>
            <w:r w:rsidRPr="00D00337">
              <w:rPr>
                <w:rFonts w:cs="Arial"/>
                <w:sz w:val="16"/>
                <w:szCs w:val="16"/>
                <w:lang w:val="en-CA"/>
              </w:rPr>
              <w:t>b)</w:t>
            </w:r>
            <w:r w:rsidRPr="00D00337">
              <w:rPr>
                <w:rFonts w:cs="Arial"/>
                <w:sz w:val="16"/>
                <w:szCs w:val="16"/>
                <w:lang w:val="en-CA"/>
              </w:rPr>
              <w:tab/>
              <w:t>must be for personal use; and</w:t>
            </w:r>
          </w:p>
          <w:p w:rsidR="006F5270" w:rsidRDefault="006F5270" w:rsidP="009424F9">
            <w:pPr>
              <w:spacing w:after="60"/>
              <w:ind w:left="300" w:hanging="300"/>
              <w:jc w:val="left"/>
              <w:rPr>
                <w:rFonts w:cs="Arial"/>
                <w:sz w:val="16"/>
                <w:szCs w:val="16"/>
                <w:lang w:val="en-CA"/>
              </w:rPr>
            </w:pPr>
            <w:r w:rsidRPr="00D00337">
              <w:rPr>
                <w:rFonts w:cs="Arial"/>
                <w:sz w:val="16"/>
                <w:szCs w:val="16"/>
                <w:lang w:val="en-CA"/>
              </w:rPr>
              <w:t>c)</w:t>
            </w:r>
            <w:r w:rsidRPr="00D00337">
              <w:rPr>
                <w:rFonts w:cs="Arial"/>
                <w:sz w:val="16"/>
                <w:szCs w:val="16"/>
                <w:lang w:val="en-CA"/>
              </w:rPr>
              <w:tab/>
            </w:r>
            <w:proofErr w:type="gramStart"/>
            <w:r w:rsidRPr="00D00337">
              <w:rPr>
                <w:rFonts w:cs="Arial"/>
                <w:sz w:val="16"/>
                <w:szCs w:val="16"/>
                <w:lang w:val="en-CA"/>
              </w:rPr>
              <w:t>must</w:t>
            </w:r>
            <w:proofErr w:type="gramEnd"/>
            <w:r w:rsidRPr="00D00337">
              <w:rPr>
                <w:rFonts w:cs="Arial"/>
                <w:sz w:val="16"/>
                <w:szCs w:val="16"/>
                <w:lang w:val="en-CA"/>
              </w:rPr>
              <w:t xml:space="preserve"> be in its protective case.</w:t>
            </w:r>
          </w:p>
        </w:tc>
      </w:tr>
      <w:tr w:rsidR="006F5270" w:rsidRPr="00093FCB" w:rsidTr="009424F9">
        <w:trPr>
          <w:cantSplit/>
        </w:trPr>
        <w:tc>
          <w:tcPr>
            <w:tcW w:w="9983" w:type="dxa"/>
            <w:gridSpan w:val="8"/>
            <w:tcBorders>
              <w:top w:val="single" w:sz="2" w:space="0" w:color="000000"/>
              <w:left w:val="nil"/>
              <w:bottom w:val="single" w:sz="2" w:space="0" w:color="000000"/>
            </w:tcBorders>
            <w:tcMar>
              <w:top w:w="60" w:type="dxa"/>
              <w:left w:w="60" w:type="dxa"/>
              <w:bottom w:w="60" w:type="dxa"/>
              <w:right w:w="60" w:type="dxa"/>
            </w:tcMar>
          </w:tcPr>
          <w:p w:rsidR="006F5270" w:rsidRPr="00093FCB" w:rsidRDefault="006F5270" w:rsidP="009424F9">
            <w:pPr>
              <w:keepNext/>
              <w:spacing w:after="0" w:line="240" w:lineRule="auto"/>
              <w:jc w:val="left"/>
              <w:rPr>
                <w:rFonts w:cs="Arial"/>
                <w:sz w:val="16"/>
                <w:szCs w:val="16"/>
                <w:lang w:val="en-CA"/>
              </w:rPr>
            </w:pPr>
            <w:r w:rsidRPr="00D00337">
              <w:rPr>
                <w:rFonts w:cs="Arial"/>
                <w:b/>
                <w:bCs/>
                <w:sz w:val="16"/>
                <w:szCs w:val="16"/>
                <w:lang w:val="en-CA"/>
              </w:rPr>
              <w:lastRenderedPageBreak/>
              <w:t>Articles used in dressing or grooming</w:t>
            </w:r>
          </w:p>
        </w:tc>
      </w:tr>
      <w:tr w:rsidR="006F5270" w:rsidRPr="00093FCB" w:rsidTr="009424F9">
        <w:trPr>
          <w:cantSplit/>
        </w:trPr>
        <w:tc>
          <w:tcPr>
            <w:tcW w:w="381" w:type="dxa"/>
            <w:tcBorders>
              <w:top w:val="single" w:sz="2" w:space="0" w:color="000000"/>
              <w:left w:val="nil"/>
              <w:bottom w:val="single" w:sz="2" w:space="0" w:color="000000"/>
              <w:right w:val="nil"/>
            </w:tcBorders>
            <w:tcMar>
              <w:top w:w="60" w:type="dxa"/>
              <w:left w:w="60" w:type="dxa"/>
              <w:bottom w:w="60" w:type="dxa"/>
              <w:right w:w="60" w:type="dxa"/>
            </w:tcMar>
          </w:tcPr>
          <w:p w:rsidR="006F5270" w:rsidRPr="00093FCB" w:rsidRDefault="006F5270" w:rsidP="009424F9">
            <w:pPr>
              <w:keepNext/>
              <w:jc w:val="left"/>
              <w:rPr>
                <w:rFonts w:cs="Arial"/>
                <w:bCs/>
                <w:sz w:val="16"/>
                <w:szCs w:val="16"/>
                <w:lang w:val="en-CA"/>
              </w:rPr>
            </w:pPr>
            <w:r w:rsidRPr="00D00337">
              <w:rPr>
                <w:rFonts w:cs="Arial"/>
                <w:bCs/>
                <w:sz w:val="16"/>
                <w:szCs w:val="16"/>
                <w:lang w:val="en-CA"/>
              </w:rPr>
              <w:t>10)</w:t>
            </w:r>
          </w:p>
        </w:tc>
        <w:tc>
          <w:tcPr>
            <w:tcW w:w="2099" w:type="dxa"/>
            <w:tcBorders>
              <w:top w:val="single" w:sz="2" w:space="0" w:color="000000"/>
              <w:left w:val="nil"/>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keepNext/>
              <w:spacing w:after="0" w:line="240" w:lineRule="auto"/>
              <w:jc w:val="left"/>
              <w:rPr>
                <w:rFonts w:cs="Arial"/>
                <w:sz w:val="16"/>
                <w:szCs w:val="16"/>
                <w:lang w:val="en-CA"/>
              </w:rPr>
            </w:pPr>
            <w:r w:rsidRPr="00D00337">
              <w:rPr>
                <w:rFonts w:cs="Arial"/>
                <w:sz w:val="16"/>
                <w:szCs w:val="16"/>
                <w:lang w:val="en-CA"/>
              </w:rPr>
              <w:t>Toiletry articles (including aerosols)</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keepNext/>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keepNext/>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keepNext/>
              <w:spacing w:after="0" w:line="240" w:lineRule="auto"/>
              <w:jc w:val="center"/>
              <w:rPr>
                <w:rFonts w:cs="Arial"/>
                <w:sz w:val="16"/>
                <w:szCs w:val="16"/>
                <w:lang w:val="en-CA"/>
              </w:rPr>
            </w:pPr>
            <w:r w:rsidRPr="00D00337">
              <w:rPr>
                <w:rFonts w:cs="Arial"/>
                <w:sz w:val="16"/>
                <w:szCs w:val="16"/>
                <w:lang w:val="en-CA"/>
              </w:rPr>
              <w:t>Yes</w:t>
            </w:r>
          </w:p>
        </w:tc>
        <w:tc>
          <w:tcPr>
            <w:tcW w:w="604"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keepNext/>
              <w:spacing w:after="0" w:line="240" w:lineRule="auto"/>
              <w:jc w:val="center"/>
              <w:rPr>
                <w:rFonts w:cs="Arial"/>
                <w:sz w:val="16"/>
                <w:szCs w:val="16"/>
                <w:lang w:val="en-CA"/>
              </w:rPr>
            </w:pPr>
            <w:r w:rsidRPr="00D00337">
              <w:rPr>
                <w:rFonts w:cs="Arial"/>
                <w:sz w:val="16"/>
                <w:szCs w:val="16"/>
                <w:lang w:val="en-CA"/>
              </w:rPr>
              <w:t>No</w:t>
            </w:r>
          </w:p>
        </w:tc>
        <w:tc>
          <w:tcPr>
            <w:tcW w:w="723"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keepNext/>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single" w:sz="2" w:space="0" w:color="000000"/>
              <w:left w:val="single" w:sz="2" w:space="0" w:color="000000"/>
              <w:bottom w:val="single" w:sz="2" w:space="0" w:color="000000"/>
            </w:tcBorders>
            <w:tcMar>
              <w:top w:w="60" w:type="dxa"/>
              <w:left w:w="60" w:type="dxa"/>
              <w:bottom w:w="60" w:type="dxa"/>
              <w:right w:w="60" w:type="dxa"/>
            </w:tcMar>
          </w:tcPr>
          <w:p w:rsidR="006F5270" w:rsidRPr="00093FCB" w:rsidRDefault="006F5270" w:rsidP="009424F9">
            <w:pPr>
              <w:keepNext/>
              <w:spacing w:after="60"/>
              <w:ind w:left="301" w:hanging="301"/>
              <w:jc w:val="left"/>
              <w:rPr>
                <w:rFonts w:cs="Arial"/>
                <w:sz w:val="16"/>
                <w:szCs w:val="16"/>
              </w:rPr>
            </w:pPr>
            <w:r w:rsidRPr="00D00337">
              <w:rPr>
                <w:rFonts w:cs="Arial"/>
                <w:sz w:val="16"/>
                <w:szCs w:val="16"/>
                <w:lang w:val="en-CA"/>
              </w:rPr>
              <w:t>a)</w:t>
            </w:r>
            <w:r w:rsidRPr="00D00337">
              <w:rPr>
                <w:rFonts w:cs="Arial"/>
                <w:sz w:val="16"/>
                <w:szCs w:val="16"/>
                <w:lang w:val="en-CA"/>
              </w:rPr>
              <w:tab/>
              <w:t xml:space="preserve">the term “toiletry articles (including aerosols)” is </w:t>
            </w:r>
            <w:r w:rsidRPr="00D00337">
              <w:rPr>
                <w:rFonts w:cs="Arial"/>
                <w:sz w:val="16"/>
                <w:szCs w:val="16"/>
              </w:rPr>
              <w:t>intended to include such items as hair sprays, perfumes and colognes;</w:t>
            </w:r>
          </w:p>
          <w:p w:rsidR="006F5270" w:rsidRPr="00093FCB" w:rsidRDefault="006F5270" w:rsidP="009424F9">
            <w:pPr>
              <w:keepNext/>
              <w:spacing w:after="60"/>
              <w:ind w:left="301" w:hanging="301"/>
              <w:jc w:val="left"/>
              <w:rPr>
                <w:rFonts w:cs="Arial"/>
                <w:sz w:val="16"/>
                <w:szCs w:val="16"/>
              </w:rPr>
            </w:pPr>
            <w:r w:rsidRPr="00D00337">
              <w:rPr>
                <w:rFonts w:cs="Arial"/>
                <w:sz w:val="16"/>
                <w:szCs w:val="16"/>
              </w:rPr>
              <w:t>b)</w:t>
            </w:r>
            <w:r w:rsidRPr="00D00337">
              <w:rPr>
                <w:rFonts w:cs="Arial"/>
                <w:sz w:val="16"/>
                <w:szCs w:val="16"/>
              </w:rPr>
              <w:tab/>
              <w:t>no more than 0.5 kg or 0.5 L total net quantity per single article;</w:t>
            </w:r>
          </w:p>
          <w:p w:rsidR="006F5270" w:rsidRPr="00093FCB" w:rsidRDefault="006F5270" w:rsidP="009424F9">
            <w:pPr>
              <w:keepNext/>
              <w:spacing w:after="60"/>
              <w:ind w:left="301" w:hanging="301"/>
              <w:jc w:val="left"/>
              <w:rPr>
                <w:rFonts w:cs="Arial"/>
                <w:sz w:val="16"/>
                <w:szCs w:val="16"/>
              </w:rPr>
            </w:pPr>
            <w:r w:rsidRPr="00D00337">
              <w:rPr>
                <w:rFonts w:cs="Arial"/>
                <w:sz w:val="16"/>
                <w:szCs w:val="16"/>
              </w:rPr>
              <w:t>c)</w:t>
            </w:r>
            <w:r w:rsidRPr="00D00337">
              <w:rPr>
                <w:rFonts w:cs="Arial"/>
                <w:sz w:val="16"/>
                <w:szCs w:val="16"/>
              </w:rPr>
              <w:tab/>
              <w:t>release valves on aerosols must be protected by a cap or other suitable means to prevent inadvertent release of the contents; and</w:t>
            </w:r>
          </w:p>
          <w:p w:rsidR="006F5270" w:rsidRPr="00093FCB" w:rsidRDefault="006F5270" w:rsidP="009424F9">
            <w:pPr>
              <w:keepNext/>
              <w:spacing w:after="60"/>
              <w:ind w:left="301" w:hanging="301"/>
              <w:jc w:val="left"/>
              <w:rPr>
                <w:rFonts w:cs="Arial"/>
                <w:sz w:val="16"/>
                <w:szCs w:val="16"/>
              </w:rPr>
            </w:pPr>
            <w:r w:rsidRPr="00D00337">
              <w:rPr>
                <w:rFonts w:cs="Arial"/>
                <w:sz w:val="16"/>
                <w:szCs w:val="16"/>
              </w:rPr>
              <w:t>d)</w:t>
            </w:r>
            <w:r w:rsidRPr="00D00337">
              <w:rPr>
                <w:rFonts w:cs="Arial"/>
                <w:sz w:val="16"/>
                <w:szCs w:val="16"/>
              </w:rPr>
              <w:tab/>
              <w:t>no more than 2 kg or 2 L total net quantity of all articles mentioned in 3), 10) and 13) (e.g. four aerosol cans of 500 mL each) per person.</w:t>
            </w:r>
          </w:p>
        </w:tc>
      </w:tr>
      <w:tr w:rsidR="006F5270" w:rsidRPr="00093FCB" w:rsidTr="009424F9">
        <w:trPr>
          <w:cantSplit/>
        </w:trPr>
        <w:tc>
          <w:tcPr>
            <w:tcW w:w="381" w:type="dxa"/>
            <w:tcBorders>
              <w:top w:val="single" w:sz="2" w:space="0" w:color="000000"/>
              <w:left w:val="nil"/>
              <w:bottom w:val="single" w:sz="2" w:space="0" w:color="000000"/>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r w:rsidRPr="00D00337">
              <w:rPr>
                <w:rFonts w:cs="Arial"/>
                <w:bCs/>
                <w:sz w:val="16"/>
                <w:szCs w:val="16"/>
                <w:lang w:val="en-CA"/>
              </w:rPr>
              <w:t>11)</w:t>
            </w:r>
          </w:p>
        </w:tc>
        <w:tc>
          <w:tcPr>
            <w:tcW w:w="2099" w:type="dxa"/>
            <w:tcBorders>
              <w:top w:val="single" w:sz="2" w:space="0" w:color="000000"/>
              <w:left w:val="nil"/>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Hair curlers containing hydrocarbon gas</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04"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723"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single" w:sz="2" w:space="0" w:color="000000"/>
              <w:left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60"/>
              <w:ind w:left="301" w:hanging="301"/>
              <w:jc w:val="left"/>
              <w:rPr>
                <w:rFonts w:cs="Arial"/>
                <w:sz w:val="16"/>
                <w:szCs w:val="16"/>
              </w:rPr>
            </w:pPr>
            <w:r w:rsidRPr="00D00337">
              <w:rPr>
                <w:rFonts w:cs="Arial"/>
                <w:sz w:val="16"/>
                <w:szCs w:val="16"/>
              </w:rPr>
              <w:t>a)</w:t>
            </w:r>
            <w:r w:rsidRPr="00D00337">
              <w:rPr>
                <w:rFonts w:cs="Arial"/>
                <w:sz w:val="16"/>
                <w:szCs w:val="16"/>
              </w:rPr>
              <w:tab/>
              <w:t>no more than one per person;</w:t>
            </w:r>
          </w:p>
          <w:p w:rsidR="006F5270" w:rsidRPr="00093FCB" w:rsidRDefault="006F5270" w:rsidP="009424F9">
            <w:pPr>
              <w:spacing w:after="60"/>
              <w:ind w:left="301" w:hanging="301"/>
              <w:jc w:val="left"/>
              <w:rPr>
                <w:rFonts w:cs="Arial"/>
                <w:sz w:val="16"/>
                <w:szCs w:val="16"/>
              </w:rPr>
            </w:pPr>
            <w:r w:rsidRPr="00D00337">
              <w:rPr>
                <w:rFonts w:cs="Arial"/>
                <w:sz w:val="16"/>
                <w:szCs w:val="16"/>
              </w:rPr>
              <w:t>b)</w:t>
            </w:r>
            <w:r w:rsidRPr="00D00337">
              <w:rPr>
                <w:rFonts w:cs="Arial"/>
                <w:sz w:val="16"/>
                <w:szCs w:val="16"/>
              </w:rPr>
              <w:tab/>
              <w:t>the safety cover must be securely fitted over the heating element; and</w:t>
            </w:r>
          </w:p>
          <w:p w:rsidR="006F5270" w:rsidRPr="00093FCB" w:rsidRDefault="006F5270" w:rsidP="009424F9">
            <w:pPr>
              <w:spacing w:after="60"/>
              <w:ind w:left="301" w:hanging="301"/>
              <w:jc w:val="left"/>
              <w:rPr>
                <w:rFonts w:cs="Arial"/>
                <w:sz w:val="16"/>
                <w:szCs w:val="16"/>
              </w:rPr>
            </w:pPr>
            <w:r w:rsidRPr="00D00337">
              <w:rPr>
                <w:rFonts w:cs="Arial"/>
                <w:sz w:val="16"/>
                <w:szCs w:val="16"/>
              </w:rPr>
              <w:t>c)</w:t>
            </w:r>
            <w:r w:rsidRPr="00D00337">
              <w:rPr>
                <w:rFonts w:cs="Arial"/>
                <w:sz w:val="16"/>
                <w:szCs w:val="16"/>
              </w:rPr>
              <w:tab/>
            </w:r>
            <w:proofErr w:type="gramStart"/>
            <w:r w:rsidRPr="00D00337">
              <w:rPr>
                <w:rFonts w:cs="Arial"/>
                <w:sz w:val="16"/>
                <w:szCs w:val="16"/>
              </w:rPr>
              <w:t>gas</w:t>
            </w:r>
            <w:proofErr w:type="gramEnd"/>
            <w:r w:rsidRPr="00D00337">
              <w:rPr>
                <w:rFonts w:cs="Arial"/>
                <w:sz w:val="16"/>
                <w:szCs w:val="16"/>
              </w:rPr>
              <w:t xml:space="preserve"> refills for such curlers must not be carried.</w:t>
            </w:r>
          </w:p>
        </w:tc>
      </w:tr>
      <w:tr w:rsidR="006F5270" w:rsidRPr="00093FCB" w:rsidTr="009424F9">
        <w:trPr>
          <w:cantSplit/>
        </w:trPr>
        <w:tc>
          <w:tcPr>
            <w:tcW w:w="9983" w:type="dxa"/>
            <w:gridSpan w:val="8"/>
            <w:tcBorders>
              <w:top w:val="single" w:sz="2" w:space="0" w:color="000000"/>
              <w:left w:val="nil"/>
              <w:bottom w:val="single" w:sz="2" w:space="0" w:color="000000"/>
            </w:tcBorders>
            <w:tcMar>
              <w:top w:w="60" w:type="dxa"/>
              <w:left w:w="60" w:type="dxa"/>
              <w:bottom w:w="60" w:type="dxa"/>
              <w:right w:w="60" w:type="dxa"/>
            </w:tcMar>
          </w:tcPr>
          <w:p w:rsidR="006F5270" w:rsidRPr="00093FCB" w:rsidRDefault="006F5270" w:rsidP="009424F9">
            <w:pPr>
              <w:keepNext/>
              <w:spacing w:after="0" w:line="240" w:lineRule="auto"/>
              <w:jc w:val="left"/>
              <w:rPr>
                <w:rFonts w:cs="Arial"/>
                <w:sz w:val="16"/>
                <w:szCs w:val="16"/>
              </w:rPr>
            </w:pPr>
            <w:r w:rsidRPr="00D00337">
              <w:rPr>
                <w:rFonts w:cs="Arial"/>
                <w:b/>
                <w:bCs/>
                <w:sz w:val="16"/>
                <w:szCs w:val="16"/>
              </w:rPr>
              <w:t>Consumer articles</w:t>
            </w:r>
          </w:p>
        </w:tc>
      </w:tr>
      <w:tr w:rsidR="006F5270" w:rsidRPr="00093FCB" w:rsidTr="009424F9">
        <w:trPr>
          <w:cantSplit/>
        </w:trPr>
        <w:tc>
          <w:tcPr>
            <w:tcW w:w="381" w:type="dxa"/>
            <w:tcBorders>
              <w:top w:val="single" w:sz="2" w:space="0" w:color="000000"/>
              <w:left w:val="nil"/>
              <w:bottom w:val="single" w:sz="2" w:space="0" w:color="000000"/>
              <w:right w:val="nil"/>
            </w:tcBorders>
            <w:tcMar>
              <w:top w:w="60" w:type="dxa"/>
              <w:left w:w="60" w:type="dxa"/>
              <w:bottom w:w="60" w:type="dxa"/>
              <w:right w:w="60" w:type="dxa"/>
            </w:tcMar>
          </w:tcPr>
          <w:p w:rsidR="006F5270" w:rsidRPr="00093FCB" w:rsidRDefault="006F5270" w:rsidP="009424F9">
            <w:pPr>
              <w:keepNext/>
              <w:jc w:val="left"/>
              <w:rPr>
                <w:rFonts w:cs="Arial"/>
                <w:bCs/>
                <w:sz w:val="16"/>
                <w:szCs w:val="16"/>
                <w:lang w:val="fr-CA"/>
              </w:rPr>
            </w:pPr>
            <w:r w:rsidRPr="00D00337">
              <w:rPr>
                <w:rFonts w:cs="Arial"/>
                <w:bCs/>
                <w:sz w:val="16"/>
                <w:szCs w:val="16"/>
                <w:lang w:val="fr-CA"/>
              </w:rPr>
              <w:t>12)</w:t>
            </w:r>
          </w:p>
        </w:tc>
        <w:tc>
          <w:tcPr>
            <w:tcW w:w="2099" w:type="dxa"/>
            <w:tcBorders>
              <w:top w:val="single" w:sz="2" w:space="0" w:color="000000"/>
              <w:left w:val="nil"/>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keepNext/>
              <w:spacing w:after="0" w:line="240" w:lineRule="auto"/>
              <w:jc w:val="left"/>
              <w:rPr>
                <w:rFonts w:cs="Arial"/>
                <w:sz w:val="16"/>
                <w:szCs w:val="16"/>
                <w:lang w:val="en-CA"/>
              </w:rPr>
            </w:pPr>
            <w:r w:rsidRPr="00D00337">
              <w:rPr>
                <w:rFonts w:cs="Arial"/>
                <w:sz w:val="16"/>
                <w:szCs w:val="16"/>
                <w:lang w:val="en-CA"/>
              </w:rPr>
              <w:t>Alcoholic beverages containing more than 24 per cent but not more than 70 per cent alcohol by volume</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keepNext/>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keepNext/>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keepNext/>
              <w:spacing w:after="0" w:line="240" w:lineRule="auto"/>
              <w:jc w:val="center"/>
              <w:rPr>
                <w:rFonts w:cs="Arial"/>
                <w:sz w:val="16"/>
                <w:szCs w:val="16"/>
                <w:lang w:val="en-CA"/>
              </w:rPr>
            </w:pPr>
            <w:r w:rsidRPr="00D00337">
              <w:rPr>
                <w:rFonts w:cs="Arial"/>
                <w:sz w:val="16"/>
                <w:szCs w:val="16"/>
                <w:lang w:val="en-CA"/>
              </w:rPr>
              <w:t>Yes</w:t>
            </w:r>
          </w:p>
        </w:tc>
        <w:tc>
          <w:tcPr>
            <w:tcW w:w="604"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keepNext/>
              <w:spacing w:after="0" w:line="240" w:lineRule="auto"/>
              <w:jc w:val="center"/>
              <w:rPr>
                <w:rFonts w:cs="Arial"/>
                <w:sz w:val="16"/>
                <w:szCs w:val="16"/>
                <w:lang w:val="en-CA"/>
              </w:rPr>
            </w:pPr>
            <w:r w:rsidRPr="00D00337">
              <w:rPr>
                <w:rFonts w:cs="Arial"/>
                <w:sz w:val="16"/>
                <w:szCs w:val="16"/>
                <w:lang w:val="en-CA"/>
              </w:rPr>
              <w:t>No</w:t>
            </w:r>
          </w:p>
        </w:tc>
        <w:tc>
          <w:tcPr>
            <w:tcW w:w="723"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keepNext/>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single" w:sz="2" w:space="0" w:color="000000"/>
              <w:left w:val="single" w:sz="2" w:space="0" w:color="000000"/>
              <w:bottom w:val="single" w:sz="2" w:space="0" w:color="000000"/>
            </w:tcBorders>
            <w:tcMar>
              <w:top w:w="60" w:type="dxa"/>
              <w:left w:w="60" w:type="dxa"/>
              <w:bottom w:w="60" w:type="dxa"/>
              <w:right w:w="60" w:type="dxa"/>
            </w:tcMar>
          </w:tcPr>
          <w:p w:rsidR="006F5270" w:rsidRPr="00093FCB" w:rsidRDefault="006F5270" w:rsidP="009424F9">
            <w:pPr>
              <w:keepNext/>
              <w:spacing w:after="60"/>
              <w:ind w:left="300" w:hanging="300"/>
              <w:jc w:val="left"/>
              <w:rPr>
                <w:rFonts w:cs="Arial"/>
                <w:sz w:val="16"/>
                <w:szCs w:val="16"/>
              </w:rPr>
            </w:pPr>
            <w:r w:rsidRPr="00D00337">
              <w:rPr>
                <w:rFonts w:cs="Arial"/>
                <w:sz w:val="16"/>
                <w:szCs w:val="16"/>
              </w:rPr>
              <w:t>a)</w:t>
            </w:r>
            <w:r w:rsidRPr="00D00337">
              <w:rPr>
                <w:rFonts w:cs="Arial"/>
                <w:sz w:val="16"/>
                <w:szCs w:val="16"/>
              </w:rPr>
              <w:tab/>
              <w:t xml:space="preserve">must be in retail </w:t>
            </w:r>
            <w:proofErr w:type="spellStart"/>
            <w:r w:rsidRPr="00D00337">
              <w:rPr>
                <w:rFonts w:cs="Arial"/>
                <w:sz w:val="16"/>
                <w:szCs w:val="16"/>
              </w:rPr>
              <w:t>packagings</w:t>
            </w:r>
            <w:proofErr w:type="spellEnd"/>
            <w:r w:rsidRPr="00D00337">
              <w:rPr>
                <w:rFonts w:cs="Arial"/>
                <w:sz w:val="16"/>
                <w:szCs w:val="16"/>
              </w:rPr>
              <w:t>;</w:t>
            </w:r>
          </w:p>
          <w:p w:rsidR="006F5270" w:rsidRPr="00093FCB" w:rsidRDefault="006F5270" w:rsidP="009424F9">
            <w:pPr>
              <w:keepNext/>
              <w:spacing w:after="60"/>
              <w:ind w:left="300" w:hanging="300"/>
              <w:jc w:val="left"/>
              <w:rPr>
                <w:rFonts w:cs="Arial"/>
                <w:sz w:val="16"/>
                <w:szCs w:val="16"/>
              </w:rPr>
            </w:pPr>
            <w:r w:rsidRPr="00D00337">
              <w:rPr>
                <w:rFonts w:cs="Arial"/>
                <w:sz w:val="16"/>
                <w:szCs w:val="16"/>
              </w:rPr>
              <w:t>b)</w:t>
            </w:r>
            <w:r w:rsidRPr="00D00337">
              <w:rPr>
                <w:rFonts w:cs="Arial"/>
                <w:sz w:val="16"/>
                <w:szCs w:val="16"/>
              </w:rPr>
              <w:tab/>
              <w:t>no more than 5 L per individual receptacle; and</w:t>
            </w:r>
          </w:p>
          <w:p w:rsidR="006F5270" w:rsidRPr="00093FCB" w:rsidRDefault="006F5270" w:rsidP="009424F9">
            <w:pPr>
              <w:keepNext/>
              <w:spacing w:after="60"/>
              <w:ind w:left="300" w:hanging="300"/>
              <w:jc w:val="left"/>
              <w:rPr>
                <w:rFonts w:cs="Arial"/>
                <w:sz w:val="16"/>
                <w:szCs w:val="16"/>
              </w:rPr>
            </w:pPr>
            <w:r w:rsidRPr="00D00337">
              <w:rPr>
                <w:rFonts w:cs="Arial"/>
                <w:sz w:val="16"/>
                <w:szCs w:val="16"/>
              </w:rPr>
              <w:t>c)</w:t>
            </w:r>
            <w:r w:rsidRPr="00D00337">
              <w:rPr>
                <w:rFonts w:cs="Arial"/>
                <w:sz w:val="16"/>
                <w:szCs w:val="16"/>
              </w:rPr>
              <w:tab/>
            </w:r>
            <w:proofErr w:type="gramStart"/>
            <w:r w:rsidRPr="00D00337">
              <w:rPr>
                <w:rFonts w:cs="Arial"/>
                <w:sz w:val="16"/>
                <w:szCs w:val="16"/>
              </w:rPr>
              <w:t>no</w:t>
            </w:r>
            <w:proofErr w:type="gramEnd"/>
            <w:r w:rsidRPr="00D00337">
              <w:rPr>
                <w:rFonts w:cs="Arial"/>
                <w:sz w:val="16"/>
                <w:szCs w:val="16"/>
              </w:rPr>
              <w:t xml:space="preserve"> more than 5 L total net quantity per person for such beverages.</w:t>
            </w:r>
          </w:p>
          <w:p w:rsidR="006F5270" w:rsidRPr="00093FCB" w:rsidRDefault="006F5270" w:rsidP="009424F9">
            <w:pPr>
              <w:keepNext/>
              <w:spacing w:after="60"/>
              <w:jc w:val="left"/>
              <w:rPr>
                <w:rFonts w:cs="Arial"/>
                <w:i/>
                <w:iCs/>
                <w:sz w:val="16"/>
                <w:szCs w:val="16"/>
              </w:rPr>
            </w:pPr>
            <w:r w:rsidRPr="00D00337">
              <w:rPr>
                <w:rFonts w:cs="Arial"/>
                <w:i/>
                <w:iCs/>
                <w:sz w:val="16"/>
                <w:szCs w:val="16"/>
              </w:rPr>
              <w:t>Note</w:t>
            </w:r>
            <w:proofErr w:type="gramStart"/>
            <w:r w:rsidRPr="00D00337">
              <w:rPr>
                <w:rFonts w:cs="Arial"/>
                <w:i/>
                <w:iCs/>
                <w:sz w:val="16"/>
                <w:szCs w:val="16"/>
              </w:rPr>
              <w:t>.—</w:t>
            </w:r>
            <w:proofErr w:type="gramEnd"/>
            <w:r w:rsidRPr="00D00337">
              <w:rPr>
                <w:rFonts w:cs="Arial"/>
                <w:i/>
                <w:iCs/>
                <w:sz w:val="16"/>
                <w:szCs w:val="16"/>
              </w:rPr>
              <w:t xml:space="preserve"> Alcoholic beverages containing not more than 24 per cent alcohol by volume are not subject to any restrictions.</w:t>
            </w:r>
          </w:p>
        </w:tc>
      </w:tr>
      <w:tr w:rsidR="006F5270" w:rsidRPr="00093FCB" w:rsidTr="009424F9">
        <w:trPr>
          <w:cantSplit/>
        </w:trPr>
        <w:tc>
          <w:tcPr>
            <w:tcW w:w="381" w:type="dxa"/>
            <w:tcBorders>
              <w:top w:val="single" w:sz="2" w:space="0" w:color="000000"/>
              <w:left w:val="nil"/>
              <w:bottom w:val="single" w:sz="2" w:space="0" w:color="000000"/>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r w:rsidRPr="00D00337">
              <w:rPr>
                <w:rFonts w:cs="Arial"/>
                <w:bCs/>
                <w:sz w:val="16"/>
                <w:szCs w:val="16"/>
                <w:lang w:val="en-CA"/>
              </w:rPr>
              <w:t>13)</w:t>
            </w:r>
          </w:p>
        </w:tc>
        <w:tc>
          <w:tcPr>
            <w:tcW w:w="2099" w:type="dxa"/>
            <w:tcBorders>
              <w:top w:val="single" w:sz="2" w:space="0" w:color="000000"/>
              <w:left w:val="nil"/>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 xml:space="preserve">Aerosols </w:t>
            </w:r>
            <w:r>
              <w:rPr>
                <w:rFonts w:cs="Arial"/>
                <w:sz w:val="16"/>
                <w:szCs w:val="16"/>
                <w:lang w:val="en-CA"/>
              </w:rPr>
              <w:t>(non-flammable, non-toxic)</w:t>
            </w:r>
            <w:r w:rsidRPr="00D00337">
              <w:rPr>
                <w:rFonts w:cs="Arial"/>
                <w:sz w:val="16"/>
                <w:szCs w:val="16"/>
                <w:lang w:val="en-CA"/>
              </w:rPr>
              <w:t>, with no subsidiary risk, for sporting or home use</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04"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723"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single" w:sz="2" w:space="0" w:color="000000"/>
              <w:left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rPr>
            </w:pPr>
            <w:r w:rsidRPr="00D00337">
              <w:rPr>
                <w:rFonts w:cs="Arial"/>
                <w:sz w:val="16"/>
                <w:szCs w:val="16"/>
              </w:rPr>
              <w:t>a)</w:t>
            </w:r>
            <w:r w:rsidRPr="00D00337">
              <w:rPr>
                <w:rFonts w:cs="Arial"/>
                <w:sz w:val="16"/>
                <w:szCs w:val="16"/>
              </w:rPr>
              <w:tab/>
              <w:t>no more than 0.5 kg or 0.5 L total net quantity per single article;</w:t>
            </w:r>
          </w:p>
          <w:p w:rsidR="006F5270" w:rsidRPr="00093FCB" w:rsidRDefault="006F5270" w:rsidP="009424F9">
            <w:pPr>
              <w:spacing w:after="60"/>
              <w:ind w:left="300" w:hanging="300"/>
              <w:jc w:val="left"/>
              <w:rPr>
                <w:rFonts w:cs="Arial"/>
                <w:sz w:val="16"/>
                <w:szCs w:val="16"/>
              </w:rPr>
            </w:pPr>
            <w:r w:rsidRPr="00D00337">
              <w:rPr>
                <w:rFonts w:cs="Arial"/>
                <w:sz w:val="16"/>
                <w:szCs w:val="16"/>
              </w:rPr>
              <w:t>b)</w:t>
            </w:r>
            <w:r w:rsidRPr="00D00337">
              <w:rPr>
                <w:rFonts w:cs="Arial"/>
                <w:sz w:val="16"/>
                <w:szCs w:val="16"/>
              </w:rPr>
              <w:tab/>
              <w:t>release valves on aerosols must be protected by a cap or other suitable means to prevent inadvertent release of the contents; and</w:t>
            </w:r>
          </w:p>
          <w:p w:rsidR="006F5270" w:rsidRPr="00093FCB" w:rsidRDefault="006F5270" w:rsidP="009424F9">
            <w:pPr>
              <w:spacing w:after="60"/>
              <w:ind w:left="300" w:hanging="300"/>
              <w:jc w:val="left"/>
              <w:rPr>
                <w:rFonts w:cs="Arial"/>
                <w:sz w:val="16"/>
                <w:szCs w:val="16"/>
              </w:rPr>
            </w:pPr>
            <w:r w:rsidRPr="00D00337">
              <w:rPr>
                <w:rFonts w:cs="Arial"/>
                <w:sz w:val="16"/>
                <w:szCs w:val="16"/>
              </w:rPr>
              <w:t>c)</w:t>
            </w:r>
            <w:r w:rsidRPr="00D00337">
              <w:rPr>
                <w:rFonts w:cs="Arial"/>
                <w:sz w:val="16"/>
                <w:szCs w:val="16"/>
              </w:rPr>
              <w:tab/>
              <w:t>no more than 2 kg or 2 L total net quantity of all articles mentioned in 3), 10) and 13) (e.g. four aerosol cans of 500 mL each) per person.</w:t>
            </w:r>
          </w:p>
        </w:tc>
      </w:tr>
      <w:tr w:rsidR="006F5270" w:rsidRPr="00093FCB" w:rsidTr="009424F9">
        <w:trPr>
          <w:cantSplit/>
          <w:trHeight w:val="2829"/>
        </w:trPr>
        <w:tc>
          <w:tcPr>
            <w:tcW w:w="381" w:type="dxa"/>
            <w:tcBorders>
              <w:top w:val="single" w:sz="2" w:space="0" w:color="000000"/>
              <w:left w:val="nil"/>
              <w:bottom w:val="single" w:sz="2" w:space="0" w:color="000000"/>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r w:rsidRPr="00D00337">
              <w:rPr>
                <w:rFonts w:cs="Arial"/>
                <w:bCs/>
                <w:sz w:val="16"/>
                <w:szCs w:val="16"/>
                <w:lang w:val="en-CA"/>
              </w:rPr>
              <w:t>14)</w:t>
            </w:r>
          </w:p>
        </w:tc>
        <w:tc>
          <w:tcPr>
            <w:tcW w:w="2099" w:type="dxa"/>
            <w:tcBorders>
              <w:top w:val="single" w:sz="2" w:space="0" w:color="000000"/>
              <w:left w:val="nil"/>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Securely packaged cartridges in Division 1.4S (UN 0012 or UN 0014 only);</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04"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723"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single" w:sz="2" w:space="0" w:color="000000"/>
              <w:left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rPr>
            </w:pPr>
            <w:r w:rsidRPr="00D00337">
              <w:rPr>
                <w:rFonts w:cs="Arial"/>
                <w:sz w:val="16"/>
                <w:szCs w:val="16"/>
              </w:rPr>
              <w:t>a)</w:t>
            </w:r>
            <w:r w:rsidRPr="00D00337">
              <w:rPr>
                <w:rFonts w:cs="Arial"/>
                <w:sz w:val="16"/>
                <w:szCs w:val="16"/>
              </w:rPr>
              <w:tab/>
              <w:t>no more than 5 kg gross mass per person for that person’s own use;</w:t>
            </w:r>
          </w:p>
          <w:p w:rsidR="006F5270" w:rsidRPr="00093FCB" w:rsidRDefault="006F5270" w:rsidP="009424F9">
            <w:pPr>
              <w:spacing w:after="60"/>
              <w:ind w:left="300" w:hanging="300"/>
              <w:jc w:val="left"/>
              <w:rPr>
                <w:rFonts w:cs="Arial"/>
                <w:sz w:val="16"/>
                <w:szCs w:val="16"/>
              </w:rPr>
            </w:pPr>
            <w:r w:rsidRPr="00D00337">
              <w:rPr>
                <w:rFonts w:cs="Arial"/>
                <w:sz w:val="16"/>
                <w:szCs w:val="16"/>
              </w:rPr>
              <w:t>b)</w:t>
            </w:r>
            <w:r w:rsidRPr="00D00337">
              <w:rPr>
                <w:rFonts w:cs="Arial"/>
                <w:sz w:val="16"/>
                <w:szCs w:val="16"/>
              </w:rPr>
              <w:tab/>
              <w:t>must not include ammunition with explosive or incendiary projectiles; and</w:t>
            </w:r>
          </w:p>
          <w:p w:rsidR="006F5270" w:rsidRPr="00093FCB" w:rsidRDefault="006F5270" w:rsidP="009424F9">
            <w:pPr>
              <w:spacing w:after="60"/>
              <w:ind w:left="300" w:hanging="300"/>
              <w:jc w:val="left"/>
              <w:rPr>
                <w:rFonts w:cs="Arial"/>
                <w:sz w:val="16"/>
                <w:szCs w:val="16"/>
              </w:rPr>
            </w:pPr>
            <w:r w:rsidRPr="00D00337">
              <w:rPr>
                <w:rFonts w:cs="Arial"/>
                <w:sz w:val="16"/>
                <w:szCs w:val="16"/>
              </w:rPr>
              <w:t>c)</w:t>
            </w:r>
            <w:r w:rsidRPr="00D00337">
              <w:rPr>
                <w:rFonts w:cs="Arial"/>
                <w:sz w:val="16"/>
                <w:szCs w:val="16"/>
              </w:rPr>
              <w:tab/>
            </w:r>
            <w:proofErr w:type="gramStart"/>
            <w:r w:rsidRPr="00D00337">
              <w:rPr>
                <w:rFonts w:cs="Arial"/>
                <w:sz w:val="16"/>
                <w:szCs w:val="16"/>
              </w:rPr>
              <w:t>allowances</w:t>
            </w:r>
            <w:proofErr w:type="gramEnd"/>
            <w:r w:rsidRPr="00D00337">
              <w:rPr>
                <w:rFonts w:cs="Arial"/>
                <w:sz w:val="16"/>
                <w:szCs w:val="16"/>
              </w:rPr>
              <w:t xml:space="preserve"> for more than one person must not be combined into one or more packages.</w:t>
            </w:r>
          </w:p>
        </w:tc>
      </w:tr>
      <w:tr w:rsidR="006F5270" w:rsidRPr="00093FCB" w:rsidTr="009424F9">
        <w:trPr>
          <w:cantSplit/>
        </w:trPr>
        <w:tc>
          <w:tcPr>
            <w:tcW w:w="381" w:type="dxa"/>
            <w:tcBorders>
              <w:top w:val="single" w:sz="2" w:space="0" w:color="000000"/>
              <w:left w:val="nil"/>
              <w:bottom w:val="nil"/>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r w:rsidRPr="00D00337">
              <w:rPr>
                <w:rFonts w:cs="Arial"/>
                <w:bCs/>
                <w:sz w:val="16"/>
                <w:szCs w:val="16"/>
                <w:lang w:val="en-CA"/>
              </w:rPr>
              <w:lastRenderedPageBreak/>
              <w:t>15)</w:t>
            </w:r>
          </w:p>
        </w:tc>
        <w:tc>
          <w:tcPr>
            <w:tcW w:w="2099" w:type="dxa"/>
            <w:tcBorders>
              <w:top w:val="single" w:sz="2" w:space="0" w:color="000000"/>
              <w:left w:val="nil"/>
              <w:bottom w:val="dashed" w:sz="4" w:space="0" w:color="auto"/>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Small packet of safety matches</w:t>
            </w:r>
          </w:p>
        </w:tc>
        <w:tc>
          <w:tcPr>
            <w:tcW w:w="646" w:type="dxa"/>
            <w:tcBorders>
              <w:top w:val="single" w:sz="2" w:space="0" w:color="000000"/>
              <w:left w:val="single" w:sz="2" w:space="0" w:color="000000"/>
              <w:bottom w:val="dashed" w:sz="4" w:space="0" w:color="auto"/>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single" w:sz="2" w:space="0" w:color="000000"/>
              <w:left w:val="single" w:sz="2" w:space="0" w:color="000000"/>
              <w:bottom w:val="dashed" w:sz="4" w:space="0" w:color="auto"/>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single" w:sz="2" w:space="0" w:color="000000"/>
              <w:left w:val="single" w:sz="2" w:space="0" w:color="000000"/>
              <w:bottom w:val="dashed" w:sz="4" w:space="0" w:color="auto"/>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04" w:type="dxa"/>
            <w:tcBorders>
              <w:top w:val="single" w:sz="2" w:space="0" w:color="000000"/>
              <w:left w:val="single" w:sz="2" w:space="0" w:color="000000"/>
              <w:bottom w:val="dashed" w:sz="4" w:space="0" w:color="auto"/>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723" w:type="dxa"/>
            <w:tcBorders>
              <w:top w:val="single" w:sz="2" w:space="0" w:color="000000"/>
              <w:left w:val="single" w:sz="2" w:space="0" w:color="000000"/>
              <w:bottom w:val="dashed" w:sz="4" w:space="0" w:color="auto"/>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single" w:sz="2" w:space="0" w:color="000000"/>
              <w:left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rPr>
            </w:pPr>
            <w:r w:rsidRPr="00D00337">
              <w:rPr>
                <w:rFonts w:cs="Arial"/>
                <w:sz w:val="16"/>
                <w:szCs w:val="16"/>
              </w:rPr>
              <w:t>a)</w:t>
            </w:r>
            <w:r w:rsidRPr="00D00337">
              <w:rPr>
                <w:rFonts w:cs="Arial"/>
                <w:sz w:val="16"/>
                <w:szCs w:val="16"/>
              </w:rPr>
              <w:tab/>
              <w:t>no more than one per person; and</w:t>
            </w:r>
          </w:p>
          <w:p w:rsidR="006F5270" w:rsidRPr="00093FCB" w:rsidRDefault="006F5270" w:rsidP="009424F9">
            <w:pPr>
              <w:spacing w:after="60"/>
              <w:ind w:left="300" w:hanging="300"/>
              <w:jc w:val="left"/>
              <w:rPr>
                <w:rFonts w:cs="Arial"/>
                <w:sz w:val="16"/>
                <w:szCs w:val="16"/>
              </w:rPr>
            </w:pPr>
            <w:r w:rsidRPr="00D00337">
              <w:rPr>
                <w:rFonts w:cs="Arial"/>
                <w:sz w:val="16"/>
                <w:szCs w:val="16"/>
              </w:rPr>
              <w:t>b)</w:t>
            </w:r>
            <w:r w:rsidRPr="00D00337">
              <w:rPr>
                <w:rFonts w:cs="Arial"/>
                <w:sz w:val="16"/>
                <w:szCs w:val="16"/>
              </w:rPr>
              <w:tab/>
            </w:r>
            <w:proofErr w:type="gramStart"/>
            <w:r w:rsidRPr="00D00337">
              <w:rPr>
                <w:rFonts w:cs="Arial"/>
                <w:sz w:val="16"/>
                <w:szCs w:val="16"/>
              </w:rPr>
              <w:t>intended</w:t>
            </w:r>
            <w:proofErr w:type="gramEnd"/>
            <w:r w:rsidRPr="00D00337">
              <w:rPr>
                <w:rFonts w:cs="Arial"/>
                <w:sz w:val="16"/>
                <w:szCs w:val="16"/>
              </w:rPr>
              <w:t xml:space="preserve"> for use by an individual.</w:t>
            </w:r>
          </w:p>
        </w:tc>
      </w:tr>
      <w:tr w:rsidR="006F5270" w:rsidRPr="00093FCB" w:rsidTr="009424F9">
        <w:trPr>
          <w:cantSplit/>
        </w:trPr>
        <w:tc>
          <w:tcPr>
            <w:tcW w:w="381" w:type="dxa"/>
            <w:tcBorders>
              <w:top w:val="nil"/>
              <w:left w:val="nil"/>
              <w:bottom w:val="nil"/>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p>
        </w:tc>
        <w:tc>
          <w:tcPr>
            <w:tcW w:w="2099" w:type="dxa"/>
            <w:tcBorders>
              <w:top w:val="dashed" w:sz="4" w:space="0" w:color="auto"/>
              <w:left w:val="nil"/>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“Strike anywhere” matches</w:t>
            </w:r>
          </w:p>
        </w:tc>
        <w:tc>
          <w:tcPr>
            <w:tcW w:w="646" w:type="dxa"/>
            <w:tcBorders>
              <w:top w:val="dashed" w:sz="4" w:space="0" w:color="auto"/>
              <w:left w:val="single" w:sz="2" w:space="0" w:color="auto"/>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dashed" w:sz="4" w:space="0" w:color="auto"/>
              <w:left w:val="single" w:sz="2" w:space="0" w:color="auto"/>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dashed" w:sz="4" w:space="0" w:color="auto"/>
              <w:left w:val="single" w:sz="2" w:space="0" w:color="auto"/>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04" w:type="dxa"/>
            <w:tcBorders>
              <w:top w:val="dashed" w:sz="4" w:space="0" w:color="auto"/>
              <w:left w:val="single" w:sz="2" w:space="0" w:color="auto"/>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n/a</w:t>
            </w:r>
          </w:p>
        </w:tc>
        <w:tc>
          <w:tcPr>
            <w:tcW w:w="723" w:type="dxa"/>
            <w:tcBorders>
              <w:top w:val="dashed" w:sz="4" w:space="0" w:color="auto"/>
              <w:left w:val="single" w:sz="2" w:space="0" w:color="auto"/>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n/a</w:t>
            </w:r>
          </w:p>
        </w:tc>
        <w:tc>
          <w:tcPr>
            <w:tcW w:w="4238" w:type="dxa"/>
            <w:tcBorders>
              <w:top w:val="dashed" w:sz="4" w:space="0" w:color="auto"/>
              <w:left w:val="single" w:sz="2" w:space="0" w:color="auto"/>
              <w:bottom w:val="dashed" w:sz="4" w:space="0" w:color="auto"/>
            </w:tcBorders>
            <w:tcMar>
              <w:top w:w="60" w:type="dxa"/>
              <w:left w:w="60" w:type="dxa"/>
              <w:bottom w:w="60" w:type="dxa"/>
              <w:right w:w="60" w:type="dxa"/>
            </w:tcMar>
          </w:tcPr>
          <w:p w:rsidR="006F5270" w:rsidRPr="00093FCB" w:rsidRDefault="006F5270" w:rsidP="009424F9">
            <w:pPr>
              <w:spacing w:after="60"/>
              <w:jc w:val="left"/>
              <w:rPr>
                <w:rFonts w:cs="Arial"/>
                <w:sz w:val="16"/>
                <w:szCs w:val="16"/>
              </w:rPr>
            </w:pPr>
            <w:r w:rsidRPr="00D00337">
              <w:rPr>
                <w:rFonts w:cs="Arial"/>
                <w:sz w:val="16"/>
                <w:szCs w:val="16"/>
              </w:rPr>
              <w:t>Forbidden.</w:t>
            </w:r>
          </w:p>
        </w:tc>
      </w:tr>
      <w:tr w:rsidR="006F5270" w:rsidRPr="00093FCB" w:rsidTr="009424F9">
        <w:trPr>
          <w:cantSplit/>
        </w:trPr>
        <w:tc>
          <w:tcPr>
            <w:tcW w:w="381" w:type="dxa"/>
            <w:tcBorders>
              <w:top w:val="nil"/>
              <w:left w:val="nil"/>
              <w:bottom w:val="nil"/>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p>
        </w:tc>
        <w:tc>
          <w:tcPr>
            <w:tcW w:w="2099" w:type="dxa"/>
            <w:tcBorders>
              <w:top w:val="dashed" w:sz="4" w:space="0" w:color="auto"/>
              <w:left w:val="nil"/>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Small cigarette lighter</w:t>
            </w:r>
          </w:p>
        </w:tc>
        <w:tc>
          <w:tcPr>
            <w:tcW w:w="646" w:type="dxa"/>
            <w:tcBorders>
              <w:top w:val="dashed" w:sz="4" w:space="0" w:color="auto"/>
              <w:left w:val="single" w:sz="2" w:space="0" w:color="auto"/>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dashed" w:sz="4" w:space="0" w:color="auto"/>
              <w:left w:val="single" w:sz="2" w:space="0" w:color="auto"/>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dashed" w:sz="4" w:space="0" w:color="auto"/>
              <w:left w:val="single" w:sz="2" w:space="0" w:color="auto"/>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04" w:type="dxa"/>
            <w:tcBorders>
              <w:top w:val="dashed" w:sz="4" w:space="0" w:color="auto"/>
              <w:left w:val="single" w:sz="2" w:space="0" w:color="auto"/>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723" w:type="dxa"/>
            <w:tcBorders>
              <w:top w:val="dashed" w:sz="4" w:space="0" w:color="auto"/>
              <w:left w:val="single" w:sz="2" w:space="0" w:color="auto"/>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dashed" w:sz="4" w:space="0" w:color="auto"/>
              <w:left w:val="single" w:sz="2" w:space="0" w:color="auto"/>
              <w:bottom w:val="dashed" w:sz="4" w:space="0" w:color="auto"/>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rPr>
            </w:pPr>
            <w:r w:rsidRPr="00D00337">
              <w:rPr>
                <w:rFonts w:cs="Arial"/>
                <w:sz w:val="16"/>
                <w:szCs w:val="16"/>
              </w:rPr>
              <w:t>a)</w:t>
            </w:r>
            <w:r w:rsidRPr="00D00337">
              <w:rPr>
                <w:rFonts w:cs="Arial"/>
                <w:sz w:val="16"/>
                <w:szCs w:val="16"/>
              </w:rPr>
              <w:tab/>
              <w:t xml:space="preserve">no more than one per person; </w:t>
            </w:r>
          </w:p>
          <w:p w:rsidR="006F5270" w:rsidRPr="00093FCB" w:rsidRDefault="006F5270" w:rsidP="009424F9">
            <w:pPr>
              <w:spacing w:after="60"/>
              <w:ind w:left="300" w:hanging="300"/>
              <w:jc w:val="left"/>
              <w:rPr>
                <w:rFonts w:cs="Arial"/>
                <w:sz w:val="16"/>
                <w:szCs w:val="16"/>
              </w:rPr>
            </w:pPr>
            <w:r w:rsidRPr="00D00337">
              <w:rPr>
                <w:rFonts w:cs="Arial"/>
                <w:sz w:val="16"/>
                <w:szCs w:val="16"/>
              </w:rPr>
              <w:t>b)</w:t>
            </w:r>
            <w:r w:rsidRPr="00D00337">
              <w:rPr>
                <w:rFonts w:cs="Arial"/>
                <w:sz w:val="16"/>
                <w:szCs w:val="16"/>
              </w:rPr>
              <w:tab/>
              <w:t>intended for use by an individual; and</w:t>
            </w:r>
          </w:p>
          <w:p w:rsidR="006F5270" w:rsidRPr="00093FCB" w:rsidRDefault="006F5270" w:rsidP="009424F9">
            <w:pPr>
              <w:spacing w:after="60"/>
              <w:ind w:left="300" w:hanging="300"/>
              <w:jc w:val="left"/>
              <w:rPr>
                <w:rFonts w:cs="Arial"/>
                <w:sz w:val="16"/>
                <w:szCs w:val="16"/>
              </w:rPr>
            </w:pPr>
            <w:r w:rsidRPr="00D00337">
              <w:rPr>
                <w:rFonts w:cs="Arial"/>
                <w:sz w:val="16"/>
                <w:szCs w:val="16"/>
              </w:rPr>
              <w:t>c)</w:t>
            </w:r>
            <w:r w:rsidRPr="00D00337">
              <w:rPr>
                <w:rFonts w:cs="Arial"/>
                <w:sz w:val="16"/>
                <w:szCs w:val="16"/>
              </w:rPr>
              <w:tab/>
            </w:r>
            <w:proofErr w:type="gramStart"/>
            <w:r w:rsidRPr="00D00337">
              <w:rPr>
                <w:rFonts w:cs="Arial"/>
                <w:sz w:val="16"/>
                <w:szCs w:val="16"/>
              </w:rPr>
              <w:t>does</w:t>
            </w:r>
            <w:proofErr w:type="gramEnd"/>
            <w:r w:rsidRPr="00D00337">
              <w:rPr>
                <w:rFonts w:cs="Arial"/>
                <w:sz w:val="16"/>
                <w:szCs w:val="16"/>
              </w:rPr>
              <w:t xml:space="preserve"> not contain unabsorbed liquid fuel (other than liquefied gas).</w:t>
            </w:r>
          </w:p>
        </w:tc>
      </w:tr>
      <w:tr w:rsidR="006F5270" w:rsidRPr="00093FCB" w:rsidTr="009424F9">
        <w:trPr>
          <w:cantSplit/>
        </w:trPr>
        <w:tc>
          <w:tcPr>
            <w:tcW w:w="381" w:type="dxa"/>
            <w:tcBorders>
              <w:top w:val="nil"/>
              <w:left w:val="nil"/>
              <w:bottom w:val="nil"/>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p>
        </w:tc>
        <w:tc>
          <w:tcPr>
            <w:tcW w:w="2099" w:type="dxa"/>
            <w:tcBorders>
              <w:top w:val="dashed" w:sz="4" w:space="0" w:color="auto"/>
              <w:left w:val="nil"/>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Lighter fuel and lighter refills</w:t>
            </w:r>
          </w:p>
        </w:tc>
        <w:tc>
          <w:tcPr>
            <w:tcW w:w="646" w:type="dxa"/>
            <w:tcBorders>
              <w:top w:val="dashed" w:sz="4" w:space="0" w:color="auto"/>
              <w:left w:val="single" w:sz="2" w:space="0" w:color="auto"/>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dashed" w:sz="4" w:space="0" w:color="auto"/>
              <w:left w:val="single" w:sz="2" w:space="0" w:color="auto"/>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dashed" w:sz="4" w:space="0" w:color="auto"/>
              <w:left w:val="single" w:sz="2" w:space="0" w:color="auto"/>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04" w:type="dxa"/>
            <w:tcBorders>
              <w:top w:val="dashed" w:sz="4" w:space="0" w:color="auto"/>
              <w:left w:val="single" w:sz="2" w:space="0" w:color="auto"/>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n/a</w:t>
            </w:r>
          </w:p>
        </w:tc>
        <w:tc>
          <w:tcPr>
            <w:tcW w:w="723" w:type="dxa"/>
            <w:tcBorders>
              <w:top w:val="dashed" w:sz="4" w:space="0" w:color="auto"/>
              <w:left w:val="single" w:sz="2" w:space="0" w:color="auto"/>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n/a</w:t>
            </w:r>
          </w:p>
        </w:tc>
        <w:tc>
          <w:tcPr>
            <w:tcW w:w="4238" w:type="dxa"/>
            <w:tcBorders>
              <w:top w:val="dashed" w:sz="4" w:space="0" w:color="auto"/>
              <w:left w:val="single" w:sz="2" w:space="0" w:color="auto"/>
              <w:bottom w:val="dashed" w:sz="4" w:space="0" w:color="auto"/>
            </w:tcBorders>
            <w:tcMar>
              <w:top w:w="60" w:type="dxa"/>
              <w:left w:w="60" w:type="dxa"/>
              <w:bottom w:w="60" w:type="dxa"/>
              <w:right w:w="60" w:type="dxa"/>
            </w:tcMar>
          </w:tcPr>
          <w:p w:rsidR="006F5270" w:rsidRPr="00093FCB" w:rsidRDefault="006F5270" w:rsidP="009424F9">
            <w:pPr>
              <w:spacing w:after="60"/>
              <w:jc w:val="left"/>
              <w:rPr>
                <w:rFonts w:cs="Arial"/>
                <w:sz w:val="16"/>
                <w:szCs w:val="16"/>
              </w:rPr>
            </w:pPr>
            <w:r w:rsidRPr="00D00337">
              <w:rPr>
                <w:rFonts w:cs="Arial"/>
                <w:sz w:val="16"/>
                <w:szCs w:val="16"/>
              </w:rPr>
              <w:t>Forbidden.</w:t>
            </w:r>
          </w:p>
        </w:tc>
      </w:tr>
      <w:tr w:rsidR="006F5270" w:rsidRPr="00093FCB" w:rsidTr="009424F9">
        <w:trPr>
          <w:cantSplit/>
        </w:trPr>
        <w:tc>
          <w:tcPr>
            <w:tcW w:w="381" w:type="dxa"/>
            <w:tcBorders>
              <w:top w:val="nil"/>
              <w:left w:val="nil"/>
              <w:bottom w:val="nil"/>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p>
        </w:tc>
        <w:tc>
          <w:tcPr>
            <w:tcW w:w="2099" w:type="dxa"/>
            <w:tcBorders>
              <w:top w:val="nil"/>
              <w:left w:val="nil"/>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Premixing burner lighter (</w:t>
            </w:r>
            <w:r w:rsidRPr="00587DA2">
              <w:rPr>
                <w:rFonts w:cs="Arial"/>
                <w:sz w:val="16"/>
                <w:szCs w:val="16"/>
              </w:rPr>
              <w:t>e.g. lighters producing a blue flame</w:t>
            </w:r>
            <w:r w:rsidRPr="00D00337">
              <w:rPr>
                <w:rFonts w:cs="Arial"/>
                <w:sz w:val="16"/>
                <w:szCs w:val="16"/>
                <w:lang w:val="en-CA"/>
              </w:rPr>
              <w:t xml:space="preserve">) with a means of protection against unintentional activation </w:t>
            </w:r>
          </w:p>
        </w:tc>
        <w:tc>
          <w:tcPr>
            <w:tcW w:w="646" w:type="dxa"/>
            <w:tcBorders>
              <w:top w:val="nil"/>
              <w:left w:val="single" w:sz="2" w:space="0" w:color="auto"/>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nil"/>
              <w:left w:val="single" w:sz="2" w:space="0" w:color="auto"/>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nil"/>
              <w:left w:val="single" w:sz="2" w:space="0" w:color="auto"/>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04" w:type="dxa"/>
            <w:tcBorders>
              <w:top w:val="nil"/>
              <w:left w:val="single" w:sz="2" w:space="0" w:color="auto"/>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723" w:type="dxa"/>
            <w:tcBorders>
              <w:top w:val="nil"/>
              <w:left w:val="single" w:sz="2" w:space="0" w:color="auto"/>
              <w:bottom w:val="dashed" w:sz="4" w:space="0" w:color="auto"/>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nil"/>
              <w:left w:val="single" w:sz="2" w:space="0" w:color="auto"/>
              <w:bottom w:val="dashed" w:sz="4" w:space="0" w:color="auto"/>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rPr>
            </w:pPr>
            <w:r w:rsidRPr="00D00337">
              <w:rPr>
                <w:rFonts w:cs="Arial"/>
                <w:sz w:val="16"/>
                <w:szCs w:val="16"/>
              </w:rPr>
              <w:t>a)</w:t>
            </w:r>
            <w:r w:rsidRPr="00D00337">
              <w:rPr>
                <w:rFonts w:cs="Arial"/>
                <w:sz w:val="16"/>
                <w:szCs w:val="16"/>
              </w:rPr>
              <w:tab/>
              <w:t xml:space="preserve">no more than one per person; </w:t>
            </w:r>
          </w:p>
          <w:p w:rsidR="006F5270" w:rsidRPr="00093FCB" w:rsidRDefault="006F5270" w:rsidP="009424F9">
            <w:pPr>
              <w:spacing w:after="60"/>
              <w:ind w:left="300" w:hanging="300"/>
              <w:jc w:val="left"/>
              <w:rPr>
                <w:rFonts w:cs="Arial"/>
                <w:sz w:val="16"/>
                <w:szCs w:val="16"/>
              </w:rPr>
            </w:pPr>
            <w:r w:rsidRPr="00D00337">
              <w:rPr>
                <w:rFonts w:cs="Arial"/>
                <w:sz w:val="16"/>
                <w:szCs w:val="16"/>
              </w:rPr>
              <w:t>b)</w:t>
            </w:r>
            <w:r w:rsidRPr="00D00337">
              <w:rPr>
                <w:rFonts w:cs="Arial"/>
                <w:sz w:val="16"/>
                <w:szCs w:val="16"/>
              </w:rPr>
              <w:tab/>
              <w:t>intended for use by an individual; and</w:t>
            </w:r>
          </w:p>
          <w:p w:rsidR="006F5270" w:rsidRPr="00093FCB" w:rsidRDefault="006F5270" w:rsidP="009424F9">
            <w:pPr>
              <w:spacing w:after="60"/>
              <w:ind w:left="300" w:hanging="300"/>
              <w:jc w:val="left"/>
              <w:rPr>
                <w:rFonts w:cs="Arial"/>
                <w:sz w:val="16"/>
                <w:szCs w:val="16"/>
              </w:rPr>
            </w:pPr>
            <w:r w:rsidRPr="00D00337">
              <w:rPr>
                <w:rFonts w:cs="Arial"/>
                <w:sz w:val="16"/>
                <w:szCs w:val="16"/>
              </w:rPr>
              <w:t>c)</w:t>
            </w:r>
            <w:r w:rsidRPr="00D00337">
              <w:rPr>
                <w:rFonts w:cs="Arial"/>
                <w:sz w:val="16"/>
                <w:szCs w:val="16"/>
              </w:rPr>
              <w:tab/>
            </w:r>
            <w:proofErr w:type="gramStart"/>
            <w:r w:rsidRPr="00D00337">
              <w:rPr>
                <w:rFonts w:cs="Arial"/>
                <w:sz w:val="16"/>
                <w:szCs w:val="16"/>
              </w:rPr>
              <w:t>does</w:t>
            </w:r>
            <w:proofErr w:type="gramEnd"/>
            <w:r w:rsidRPr="00D00337">
              <w:rPr>
                <w:rFonts w:cs="Arial"/>
                <w:sz w:val="16"/>
                <w:szCs w:val="16"/>
              </w:rPr>
              <w:t xml:space="preserve"> not contain unabsorbed liquid fuel (other than liquefied gas).</w:t>
            </w:r>
          </w:p>
        </w:tc>
      </w:tr>
      <w:tr w:rsidR="006F5270" w:rsidRPr="00093FCB" w:rsidTr="009424F9">
        <w:trPr>
          <w:cantSplit/>
        </w:trPr>
        <w:tc>
          <w:tcPr>
            <w:tcW w:w="381" w:type="dxa"/>
            <w:tcBorders>
              <w:top w:val="nil"/>
              <w:left w:val="nil"/>
              <w:bottom w:val="single" w:sz="2" w:space="0" w:color="000000"/>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p>
        </w:tc>
        <w:tc>
          <w:tcPr>
            <w:tcW w:w="2099" w:type="dxa"/>
            <w:tcBorders>
              <w:top w:val="dashed" w:sz="4" w:space="0" w:color="auto"/>
              <w:left w:val="nil"/>
              <w:bottom w:val="single" w:sz="2" w:space="0" w:color="000000"/>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Premixing burner lighter (</w:t>
            </w:r>
            <w:r w:rsidRPr="00587DA2">
              <w:rPr>
                <w:rFonts w:cs="Arial"/>
                <w:sz w:val="16"/>
                <w:szCs w:val="16"/>
              </w:rPr>
              <w:t>e.g. lighters producing a blue flame</w:t>
            </w:r>
            <w:r w:rsidRPr="00D00337">
              <w:rPr>
                <w:rFonts w:cs="Arial"/>
                <w:sz w:val="16"/>
                <w:szCs w:val="16"/>
                <w:lang w:val="en-CA"/>
              </w:rPr>
              <w:t>) without a means of protection against unintentional activation</w:t>
            </w:r>
          </w:p>
        </w:tc>
        <w:tc>
          <w:tcPr>
            <w:tcW w:w="646" w:type="dxa"/>
            <w:tcBorders>
              <w:top w:val="dashed" w:sz="4" w:space="0" w:color="auto"/>
              <w:left w:val="single" w:sz="2" w:space="0" w:color="auto"/>
              <w:bottom w:val="single" w:sz="2" w:space="0" w:color="000000"/>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dashed" w:sz="4" w:space="0" w:color="auto"/>
              <w:left w:val="single" w:sz="2" w:space="0" w:color="auto"/>
              <w:bottom w:val="single" w:sz="2" w:space="0" w:color="000000"/>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dashed" w:sz="4" w:space="0" w:color="auto"/>
              <w:left w:val="single" w:sz="2" w:space="0" w:color="auto"/>
              <w:bottom w:val="single" w:sz="2" w:space="0" w:color="000000"/>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04" w:type="dxa"/>
            <w:tcBorders>
              <w:top w:val="dashed" w:sz="4" w:space="0" w:color="auto"/>
              <w:left w:val="single" w:sz="2" w:space="0" w:color="auto"/>
              <w:bottom w:val="single" w:sz="2" w:space="0" w:color="000000"/>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n/a</w:t>
            </w:r>
          </w:p>
        </w:tc>
        <w:tc>
          <w:tcPr>
            <w:tcW w:w="723" w:type="dxa"/>
            <w:tcBorders>
              <w:top w:val="dashed" w:sz="4" w:space="0" w:color="auto"/>
              <w:left w:val="single" w:sz="2" w:space="0" w:color="auto"/>
              <w:bottom w:val="single" w:sz="2" w:space="0" w:color="000000"/>
              <w:right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n/a</w:t>
            </w:r>
          </w:p>
        </w:tc>
        <w:tc>
          <w:tcPr>
            <w:tcW w:w="4238" w:type="dxa"/>
            <w:tcBorders>
              <w:top w:val="dashed" w:sz="4" w:space="0" w:color="auto"/>
              <w:left w:val="single" w:sz="2" w:space="0" w:color="auto"/>
              <w:bottom w:val="single" w:sz="2" w:space="0" w:color="000000"/>
            </w:tcBorders>
            <w:tcMar>
              <w:top w:w="60" w:type="dxa"/>
              <w:left w:w="60" w:type="dxa"/>
              <w:bottom w:w="60" w:type="dxa"/>
              <w:right w:w="60" w:type="dxa"/>
            </w:tcMar>
          </w:tcPr>
          <w:p w:rsidR="006F5270" w:rsidRPr="00093FCB" w:rsidRDefault="006F5270" w:rsidP="009424F9">
            <w:pPr>
              <w:spacing w:after="60"/>
              <w:jc w:val="left"/>
              <w:rPr>
                <w:rFonts w:cs="Arial"/>
                <w:sz w:val="16"/>
                <w:szCs w:val="16"/>
              </w:rPr>
            </w:pPr>
            <w:r w:rsidRPr="00D00337">
              <w:rPr>
                <w:rFonts w:cs="Arial"/>
                <w:sz w:val="16"/>
                <w:szCs w:val="16"/>
              </w:rPr>
              <w:t>Forbidden.</w:t>
            </w:r>
          </w:p>
        </w:tc>
      </w:tr>
      <w:tr w:rsidR="006F5270" w:rsidRPr="00093FCB" w:rsidTr="009424F9">
        <w:trPr>
          <w:cantSplit/>
        </w:trPr>
        <w:tc>
          <w:tcPr>
            <w:tcW w:w="381" w:type="dxa"/>
            <w:tcBorders>
              <w:top w:val="single" w:sz="2" w:space="0" w:color="000000"/>
              <w:left w:val="nil"/>
              <w:bottom w:val="single" w:sz="2" w:space="0" w:color="000000"/>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r w:rsidRPr="00D00337">
              <w:rPr>
                <w:rFonts w:cs="Arial"/>
                <w:bCs/>
                <w:sz w:val="16"/>
                <w:szCs w:val="16"/>
                <w:lang w:val="en-CA"/>
              </w:rPr>
              <w:t>16)</w:t>
            </w:r>
          </w:p>
        </w:tc>
        <w:tc>
          <w:tcPr>
            <w:tcW w:w="2099" w:type="dxa"/>
            <w:tcBorders>
              <w:top w:val="single" w:sz="2" w:space="0" w:color="000000"/>
              <w:left w:val="nil"/>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Battery-powered equipment capable of generating extreme heat, which could cause a fire if activated (e.g. underwater high intensity lamps)</w:t>
            </w:r>
          </w:p>
          <w:p w:rsidR="006F5270" w:rsidRPr="00093FCB" w:rsidRDefault="006F5270" w:rsidP="009424F9">
            <w:pPr>
              <w:spacing w:after="0" w:line="240" w:lineRule="auto"/>
              <w:jc w:val="left"/>
              <w:rPr>
                <w:rFonts w:cs="Arial"/>
                <w:sz w:val="16"/>
                <w:szCs w:val="16"/>
                <w:lang w:val="en-CA"/>
              </w:rPr>
            </w:pP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04"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723"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single" w:sz="2" w:space="0" w:color="000000"/>
              <w:left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lang w:val="en-CA"/>
              </w:rPr>
            </w:pPr>
            <w:r w:rsidRPr="00D00337">
              <w:rPr>
                <w:rFonts w:cs="Arial"/>
                <w:sz w:val="16"/>
                <w:szCs w:val="16"/>
              </w:rPr>
              <w:t>a)</w:t>
            </w:r>
            <w:r w:rsidRPr="00D00337">
              <w:rPr>
                <w:rFonts w:cs="Arial"/>
                <w:sz w:val="16"/>
                <w:szCs w:val="16"/>
              </w:rPr>
              <w:tab/>
            </w:r>
            <w:r w:rsidRPr="00D00337">
              <w:rPr>
                <w:rFonts w:cs="Arial"/>
                <w:sz w:val="16"/>
                <w:szCs w:val="16"/>
                <w:lang w:val="en-CA"/>
              </w:rPr>
              <w:t>the heat-producing component and the battery</w:t>
            </w:r>
            <w:r w:rsidRPr="00D00337">
              <w:rPr>
                <w:rFonts w:cs="Arial"/>
                <w:sz w:val="16"/>
                <w:szCs w:val="16"/>
              </w:rPr>
              <w:t xml:space="preserve"> </w:t>
            </w:r>
            <w:r w:rsidRPr="00D00337">
              <w:rPr>
                <w:rFonts w:cs="Arial"/>
                <w:sz w:val="16"/>
                <w:szCs w:val="16"/>
                <w:lang w:val="en-CA"/>
              </w:rPr>
              <w:t xml:space="preserve">are isolated from each other by the removal of the heat-producing component, the battery or another component (e.g. fuse); and </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b)</w:t>
            </w:r>
            <w:r w:rsidRPr="00D00337">
              <w:rPr>
                <w:rFonts w:cs="Arial"/>
                <w:sz w:val="16"/>
                <w:szCs w:val="16"/>
                <w:lang w:val="en-CA"/>
              </w:rPr>
              <w:tab/>
            </w:r>
            <w:proofErr w:type="gramStart"/>
            <w:r w:rsidRPr="00D00337">
              <w:rPr>
                <w:rFonts w:cs="Arial"/>
                <w:sz w:val="16"/>
                <w:szCs w:val="16"/>
                <w:lang w:val="en-CA"/>
              </w:rPr>
              <w:t>any</w:t>
            </w:r>
            <w:proofErr w:type="gramEnd"/>
            <w:r w:rsidRPr="00D00337">
              <w:rPr>
                <w:rFonts w:cs="Arial"/>
                <w:sz w:val="16"/>
                <w:szCs w:val="16"/>
                <w:lang w:val="en-CA"/>
              </w:rPr>
              <w:t xml:space="preserve"> battery which has been removed must be protected against short circuit </w:t>
            </w:r>
            <w:r w:rsidRPr="00D00337">
              <w:rPr>
                <w:rFonts w:cs="Arial"/>
                <w:sz w:val="16"/>
                <w:szCs w:val="16"/>
              </w:rPr>
              <w:t>(by placement in original retail packaging or by otherwise insulating terminals, e.g. by taping over exposed terminals or placing each battery in a separate plastic bag or protective pouch)</w:t>
            </w:r>
            <w:r w:rsidRPr="00D00337">
              <w:rPr>
                <w:rFonts w:cs="Arial"/>
                <w:sz w:val="16"/>
                <w:szCs w:val="16"/>
                <w:lang w:val="en-CA"/>
              </w:rPr>
              <w:t>.</w:t>
            </w:r>
          </w:p>
        </w:tc>
      </w:tr>
      <w:tr w:rsidR="006F5270" w:rsidRPr="00093FCB" w:rsidTr="009424F9">
        <w:trPr>
          <w:cantSplit/>
        </w:trPr>
        <w:tc>
          <w:tcPr>
            <w:tcW w:w="381" w:type="dxa"/>
            <w:tcBorders>
              <w:top w:val="single" w:sz="2" w:space="0" w:color="000000"/>
              <w:left w:val="nil"/>
              <w:bottom w:val="single" w:sz="2" w:space="0" w:color="000000"/>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r w:rsidRPr="00D00337">
              <w:rPr>
                <w:rFonts w:cs="Arial"/>
                <w:bCs/>
                <w:sz w:val="16"/>
                <w:szCs w:val="16"/>
                <w:lang w:val="en-CA"/>
              </w:rPr>
              <w:t>17)</w:t>
            </w:r>
          </w:p>
        </w:tc>
        <w:tc>
          <w:tcPr>
            <w:tcW w:w="2099" w:type="dxa"/>
            <w:tcBorders>
              <w:top w:val="single" w:sz="2" w:space="0" w:color="000000"/>
              <w:left w:val="nil"/>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Avalanche rescue backpack</w:t>
            </w:r>
            <w:r w:rsidRPr="00D00337">
              <w:rPr>
                <w:rFonts w:cs="Arial"/>
                <w:sz w:val="16"/>
                <w:szCs w:val="16"/>
              </w:rPr>
              <w:t xml:space="preserve"> containing a</w:t>
            </w:r>
            <w:r w:rsidRPr="00D00337">
              <w:rPr>
                <w:rFonts w:cs="Arial"/>
                <w:sz w:val="16"/>
                <w:szCs w:val="16"/>
                <w:lang w:val="en-CA"/>
              </w:rPr>
              <w:t xml:space="preserve"> cylinder of compressed gas of Division 2.2</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04"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723"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single" w:sz="2" w:space="0" w:color="000000"/>
              <w:left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a)</w:t>
            </w:r>
            <w:r w:rsidRPr="00D00337">
              <w:rPr>
                <w:rFonts w:cs="Arial"/>
                <w:sz w:val="16"/>
                <w:szCs w:val="16"/>
                <w:lang w:val="en-CA"/>
              </w:rPr>
              <w:tab/>
              <w:t>no more than one per person;</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b)</w:t>
            </w:r>
            <w:r w:rsidRPr="00D00337">
              <w:rPr>
                <w:rFonts w:cs="Arial"/>
                <w:sz w:val="16"/>
                <w:szCs w:val="16"/>
                <w:lang w:val="en-CA"/>
              </w:rPr>
              <w:tab/>
              <w:t>may contain a pyrotechnic trigger mechanism which must not contain more than 200 mg net of Division 1.4S;</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c)</w:t>
            </w:r>
            <w:r w:rsidRPr="00D00337">
              <w:rPr>
                <w:rFonts w:cs="Arial"/>
                <w:sz w:val="16"/>
                <w:szCs w:val="16"/>
                <w:lang w:val="en-CA"/>
              </w:rPr>
              <w:tab/>
              <w:t xml:space="preserve">the backpack must be packed in such a manner that it cannot be accidentally activated; and </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d)</w:t>
            </w:r>
            <w:r w:rsidRPr="00D00337">
              <w:rPr>
                <w:rFonts w:cs="Arial"/>
                <w:sz w:val="16"/>
                <w:szCs w:val="16"/>
                <w:lang w:val="en-CA"/>
              </w:rPr>
              <w:tab/>
            </w:r>
            <w:proofErr w:type="gramStart"/>
            <w:r w:rsidRPr="00D00337">
              <w:rPr>
                <w:rFonts w:cs="Arial"/>
                <w:sz w:val="16"/>
                <w:szCs w:val="16"/>
                <w:lang w:val="en-CA"/>
              </w:rPr>
              <w:t>the</w:t>
            </w:r>
            <w:proofErr w:type="gramEnd"/>
            <w:r w:rsidRPr="00D00337">
              <w:rPr>
                <w:rFonts w:cs="Arial"/>
                <w:sz w:val="16"/>
                <w:szCs w:val="16"/>
                <w:lang w:val="en-CA"/>
              </w:rPr>
              <w:t xml:space="preserve"> airbags within the backpack must be fitted with pressure relief valves.</w:t>
            </w:r>
          </w:p>
        </w:tc>
      </w:tr>
      <w:tr w:rsidR="006F5270" w:rsidRPr="00093FCB" w:rsidTr="009424F9">
        <w:trPr>
          <w:cantSplit/>
        </w:trPr>
        <w:tc>
          <w:tcPr>
            <w:tcW w:w="381" w:type="dxa"/>
            <w:tcBorders>
              <w:top w:val="single" w:sz="2" w:space="0" w:color="000000"/>
              <w:left w:val="nil"/>
              <w:bottom w:val="nil"/>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r w:rsidRPr="00D00337">
              <w:rPr>
                <w:rFonts w:cs="Arial"/>
                <w:bCs/>
                <w:sz w:val="16"/>
                <w:szCs w:val="16"/>
                <w:lang w:val="en-CA"/>
              </w:rPr>
              <w:lastRenderedPageBreak/>
              <w:t>18)</w:t>
            </w:r>
          </w:p>
        </w:tc>
        <w:tc>
          <w:tcPr>
            <w:tcW w:w="2099" w:type="dxa"/>
            <w:tcBorders>
              <w:top w:val="single" w:sz="2" w:space="0" w:color="000000"/>
              <w:left w:val="nil"/>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 xml:space="preserve">Small cartridges fitted into a self-inflating </w:t>
            </w:r>
            <w:r>
              <w:rPr>
                <w:rFonts w:cs="Arial"/>
                <w:sz w:val="16"/>
                <w:szCs w:val="16"/>
                <w:lang w:val="en-CA"/>
              </w:rPr>
              <w:t xml:space="preserve">personal safety device such as a </w:t>
            </w:r>
            <w:r w:rsidRPr="00D00337">
              <w:rPr>
                <w:rFonts w:cs="Arial"/>
                <w:sz w:val="16"/>
                <w:szCs w:val="16"/>
                <w:lang w:val="en-CA"/>
              </w:rPr>
              <w:t>life-jacket</w:t>
            </w:r>
            <w:r>
              <w:rPr>
                <w:rFonts w:cs="Arial"/>
                <w:sz w:val="16"/>
                <w:szCs w:val="16"/>
                <w:lang w:val="en-CA"/>
              </w:rPr>
              <w:t xml:space="preserve"> or vest</w:t>
            </w:r>
          </w:p>
        </w:tc>
        <w:tc>
          <w:tcPr>
            <w:tcW w:w="646"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04"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723"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single" w:sz="2" w:space="0" w:color="000000"/>
              <w:bottom w:val="dashed" w:sz="4" w:space="0" w:color="auto"/>
            </w:tcBorders>
            <w:tcMar>
              <w:top w:w="60" w:type="dxa"/>
              <w:left w:w="60" w:type="dxa"/>
              <w:bottom w:w="60" w:type="dxa"/>
              <w:right w:w="60" w:type="dxa"/>
            </w:tcMar>
          </w:tcPr>
          <w:p w:rsidR="006F5270" w:rsidRPr="009C79C0" w:rsidRDefault="006F5270" w:rsidP="009424F9">
            <w:pPr>
              <w:spacing w:after="60"/>
              <w:ind w:left="300" w:hanging="300"/>
              <w:jc w:val="left"/>
              <w:rPr>
                <w:rFonts w:cs="Arial"/>
                <w:sz w:val="16"/>
                <w:szCs w:val="16"/>
              </w:rPr>
            </w:pPr>
            <w:r w:rsidRPr="00D00337">
              <w:rPr>
                <w:rFonts w:cs="Arial"/>
                <w:sz w:val="16"/>
                <w:szCs w:val="16"/>
                <w:lang w:val="en-CA"/>
              </w:rPr>
              <w:t>a)</w:t>
            </w:r>
            <w:r w:rsidRPr="00D00337">
              <w:rPr>
                <w:rFonts w:cs="Arial"/>
                <w:sz w:val="16"/>
                <w:szCs w:val="16"/>
                <w:lang w:val="en-CA"/>
              </w:rPr>
              <w:tab/>
            </w:r>
            <w:r w:rsidRPr="009C79C0">
              <w:rPr>
                <w:rFonts w:cs="Arial"/>
                <w:sz w:val="16"/>
                <w:szCs w:val="16"/>
              </w:rPr>
              <w:t>no more than one personal safety device per person;</w:t>
            </w:r>
          </w:p>
          <w:p w:rsidR="006F5270" w:rsidRPr="009C79C0" w:rsidRDefault="006F5270" w:rsidP="009424F9">
            <w:pPr>
              <w:spacing w:after="60"/>
              <w:ind w:left="300" w:hanging="300"/>
              <w:jc w:val="left"/>
              <w:rPr>
                <w:rFonts w:cs="Arial"/>
                <w:sz w:val="16"/>
                <w:szCs w:val="16"/>
              </w:rPr>
            </w:pPr>
            <w:r>
              <w:rPr>
                <w:rFonts w:cs="Arial"/>
                <w:sz w:val="16"/>
                <w:szCs w:val="16"/>
                <w:lang w:val="en-CA"/>
              </w:rPr>
              <w:t xml:space="preserve">b) </w:t>
            </w:r>
            <w:r>
              <w:rPr>
                <w:rFonts w:cs="Arial"/>
                <w:sz w:val="16"/>
                <w:szCs w:val="16"/>
                <w:lang w:val="en-CA"/>
              </w:rPr>
              <w:tab/>
            </w:r>
            <w:r w:rsidRPr="009C79C0">
              <w:rPr>
                <w:rFonts w:cs="Arial"/>
                <w:sz w:val="16"/>
                <w:szCs w:val="16"/>
              </w:rPr>
              <w:t>the personal safety device must be packed in such a manner that it cannot be accidently activated;</w:t>
            </w:r>
          </w:p>
          <w:p w:rsidR="006F5270" w:rsidRPr="00093FCB" w:rsidRDefault="006F5270" w:rsidP="009424F9">
            <w:pPr>
              <w:spacing w:after="60"/>
              <w:ind w:left="300" w:hanging="300"/>
              <w:jc w:val="left"/>
              <w:rPr>
                <w:rFonts w:cs="Arial"/>
                <w:sz w:val="16"/>
                <w:szCs w:val="16"/>
                <w:lang w:val="en-CA"/>
              </w:rPr>
            </w:pPr>
            <w:r>
              <w:rPr>
                <w:rFonts w:cs="Arial"/>
                <w:sz w:val="16"/>
                <w:szCs w:val="16"/>
                <w:lang w:val="en-CA"/>
              </w:rPr>
              <w:t xml:space="preserve">c) </w:t>
            </w:r>
            <w:r>
              <w:rPr>
                <w:rFonts w:cs="Arial"/>
                <w:sz w:val="16"/>
                <w:szCs w:val="16"/>
                <w:lang w:val="en-CA"/>
              </w:rPr>
              <w:tab/>
            </w:r>
            <w:r w:rsidRPr="00D00337">
              <w:rPr>
                <w:rFonts w:cs="Arial"/>
                <w:sz w:val="16"/>
                <w:szCs w:val="16"/>
                <w:lang w:val="en-CA"/>
              </w:rPr>
              <w:t>limited to carbon dioxide or another suitable gas in Division 2.2;</w:t>
            </w:r>
          </w:p>
          <w:p w:rsidR="006F5270" w:rsidRPr="00093FCB" w:rsidRDefault="006F5270" w:rsidP="009424F9">
            <w:pPr>
              <w:spacing w:after="60"/>
              <w:ind w:left="300" w:hanging="300"/>
              <w:jc w:val="left"/>
              <w:rPr>
                <w:rFonts w:cs="Arial"/>
                <w:sz w:val="16"/>
                <w:szCs w:val="16"/>
                <w:lang w:val="en-CA"/>
              </w:rPr>
            </w:pPr>
            <w:r>
              <w:rPr>
                <w:rFonts w:cs="Arial"/>
                <w:sz w:val="16"/>
                <w:szCs w:val="16"/>
                <w:lang w:val="en-CA"/>
              </w:rPr>
              <w:t>d</w:t>
            </w:r>
            <w:r w:rsidRPr="00D00337">
              <w:rPr>
                <w:rFonts w:cs="Arial"/>
                <w:sz w:val="16"/>
                <w:szCs w:val="16"/>
                <w:lang w:val="en-CA"/>
              </w:rPr>
              <w:t>)</w:t>
            </w:r>
            <w:r w:rsidRPr="00D00337">
              <w:rPr>
                <w:rFonts w:cs="Arial"/>
                <w:sz w:val="16"/>
                <w:szCs w:val="16"/>
                <w:lang w:val="en-CA"/>
              </w:rPr>
              <w:tab/>
              <w:t>must be for inflation purposes;</w:t>
            </w:r>
          </w:p>
          <w:p w:rsidR="006F5270" w:rsidRPr="00093FCB" w:rsidRDefault="006F5270" w:rsidP="009424F9">
            <w:pPr>
              <w:spacing w:after="60"/>
              <w:ind w:left="300" w:hanging="300"/>
              <w:jc w:val="left"/>
              <w:rPr>
                <w:rFonts w:cs="Arial"/>
                <w:sz w:val="16"/>
                <w:szCs w:val="16"/>
                <w:lang w:val="en-CA"/>
              </w:rPr>
            </w:pPr>
            <w:r>
              <w:rPr>
                <w:rFonts w:cs="Arial"/>
                <w:sz w:val="16"/>
                <w:szCs w:val="16"/>
                <w:lang w:val="en-CA"/>
              </w:rPr>
              <w:t>e</w:t>
            </w:r>
            <w:r w:rsidRPr="00D00337">
              <w:rPr>
                <w:rFonts w:cs="Arial"/>
                <w:sz w:val="16"/>
                <w:szCs w:val="16"/>
                <w:lang w:val="en-CA"/>
              </w:rPr>
              <w:t>)</w:t>
            </w:r>
            <w:r w:rsidRPr="00D00337">
              <w:rPr>
                <w:rFonts w:cs="Arial"/>
                <w:sz w:val="16"/>
                <w:szCs w:val="16"/>
                <w:lang w:val="en-CA"/>
              </w:rPr>
              <w:tab/>
            </w:r>
            <w:r>
              <w:rPr>
                <w:rFonts w:cs="Arial"/>
                <w:sz w:val="16"/>
                <w:szCs w:val="16"/>
                <w:lang w:val="en-CA"/>
              </w:rPr>
              <w:t xml:space="preserve">the device must be fitted with </w:t>
            </w:r>
            <w:r w:rsidRPr="00D00337">
              <w:rPr>
                <w:rFonts w:cs="Arial"/>
                <w:sz w:val="16"/>
                <w:szCs w:val="16"/>
                <w:lang w:val="en-CA"/>
              </w:rPr>
              <w:t xml:space="preserve">no more than two small </w:t>
            </w:r>
            <w:r>
              <w:rPr>
                <w:rFonts w:cs="Arial"/>
                <w:sz w:val="16"/>
                <w:szCs w:val="16"/>
                <w:lang w:val="en-CA"/>
              </w:rPr>
              <w:t>cartridges</w:t>
            </w:r>
            <w:r w:rsidRPr="00D00337">
              <w:rPr>
                <w:rFonts w:cs="Arial"/>
                <w:sz w:val="16"/>
                <w:szCs w:val="16"/>
                <w:lang w:val="en-CA"/>
              </w:rPr>
              <w:t>; and</w:t>
            </w:r>
          </w:p>
          <w:p w:rsidR="006F5270" w:rsidRPr="00093FCB" w:rsidRDefault="006F5270" w:rsidP="009424F9">
            <w:pPr>
              <w:spacing w:after="60"/>
              <w:ind w:left="300" w:hanging="300"/>
              <w:jc w:val="left"/>
              <w:rPr>
                <w:rFonts w:cs="Arial"/>
                <w:sz w:val="16"/>
                <w:szCs w:val="16"/>
                <w:lang w:val="en-CA"/>
              </w:rPr>
            </w:pPr>
            <w:r>
              <w:rPr>
                <w:rFonts w:cs="Arial"/>
                <w:sz w:val="16"/>
                <w:szCs w:val="16"/>
                <w:lang w:val="en-CA"/>
              </w:rPr>
              <w:t>f</w:t>
            </w:r>
            <w:r w:rsidRPr="00D00337">
              <w:rPr>
                <w:rFonts w:cs="Arial"/>
                <w:sz w:val="16"/>
                <w:szCs w:val="16"/>
                <w:lang w:val="en-CA"/>
              </w:rPr>
              <w:t>)</w:t>
            </w:r>
            <w:r w:rsidRPr="00D00337">
              <w:rPr>
                <w:rFonts w:cs="Arial"/>
                <w:sz w:val="16"/>
                <w:szCs w:val="16"/>
                <w:lang w:val="en-CA"/>
              </w:rPr>
              <w:tab/>
            </w:r>
            <w:proofErr w:type="gramStart"/>
            <w:r w:rsidRPr="00D00337">
              <w:rPr>
                <w:rFonts w:cs="Arial"/>
                <w:sz w:val="16"/>
                <w:szCs w:val="16"/>
                <w:lang w:val="en-CA"/>
              </w:rPr>
              <w:t>no</w:t>
            </w:r>
            <w:proofErr w:type="gramEnd"/>
            <w:r w:rsidRPr="00D00337">
              <w:rPr>
                <w:rFonts w:cs="Arial"/>
                <w:sz w:val="16"/>
                <w:szCs w:val="16"/>
                <w:lang w:val="en-CA"/>
              </w:rPr>
              <w:t xml:space="preserve"> more than two spare cartridges.</w:t>
            </w:r>
          </w:p>
        </w:tc>
      </w:tr>
      <w:tr w:rsidR="006F5270" w:rsidRPr="00093FCB" w:rsidTr="009424F9">
        <w:trPr>
          <w:cantSplit/>
        </w:trPr>
        <w:tc>
          <w:tcPr>
            <w:tcW w:w="381" w:type="dxa"/>
            <w:tcBorders>
              <w:top w:val="nil"/>
              <w:left w:val="nil"/>
              <w:bottom w:val="single" w:sz="2" w:space="0" w:color="auto"/>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p>
        </w:tc>
        <w:tc>
          <w:tcPr>
            <w:tcW w:w="2099" w:type="dxa"/>
            <w:tcBorders>
              <w:top w:val="dashed" w:sz="4" w:space="0" w:color="auto"/>
              <w:left w:val="nil"/>
              <w:bottom w:val="single" w:sz="2" w:space="0" w:color="auto"/>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Small cartridges for other devices</w:t>
            </w:r>
          </w:p>
        </w:tc>
        <w:tc>
          <w:tcPr>
            <w:tcW w:w="646" w:type="dxa"/>
            <w:tcBorders>
              <w:top w:val="dashed" w:sz="4" w:space="0" w:color="auto"/>
              <w:bottom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dashed" w:sz="4" w:space="0" w:color="auto"/>
              <w:bottom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dashed" w:sz="4" w:space="0" w:color="auto"/>
              <w:bottom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04" w:type="dxa"/>
            <w:tcBorders>
              <w:top w:val="dashed" w:sz="4" w:space="0" w:color="auto"/>
              <w:bottom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723" w:type="dxa"/>
            <w:tcBorders>
              <w:top w:val="dashed" w:sz="4" w:space="0" w:color="auto"/>
              <w:bottom w:val="single" w:sz="2"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dashed" w:sz="4" w:space="0" w:color="auto"/>
              <w:bottom w:val="single" w:sz="2" w:space="0" w:color="auto"/>
            </w:tcBorders>
            <w:tcMar>
              <w:top w:w="60" w:type="dxa"/>
              <w:left w:w="60" w:type="dxa"/>
              <w:bottom w:w="60" w:type="dxa"/>
              <w:right w:w="60" w:type="dxa"/>
            </w:tcMar>
          </w:tcPr>
          <w:p w:rsidR="006F5270" w:rsidRPr="00093FCB" w:rsidRDefault="006F5270" w:rsidP="009424F9">
            <w:pPr>
              <w:spacing w:after="60"/>
              <w:ind w:left="301" w:hanging="300"/>
              <w:jc w:val="left"/>
              <w:rPr>
                <w:rFonts w:cs="Arial"/>
                <w:sz w:val="16"/>
                <w:szCs w:val="16"/>
                <w:lang w:val="en-CA"/>
              </w:rPr>
            </w:pPr>
            <w:r w:rsidRPr="00D00337">
              <w:rPr>
                <w:rFonts w:cs="Arial"/>
                <w:sz w:val="16"/>
                <w:szCs w:val="16"/>
                <w:lang w:val="en-CA"/>
              </w:rPr>
              <w:t>a)</w:t>
            </w:r>
            <w:r w:rsidRPr="00D00337">
              <w:rPr>
                <w:rFonts w:cs="Arial"/>
                <w:sz w:val="16"/>
                <w:szCs w:val="16"/>
                <w:lang w:val="en-CA"/>
              </w:rPr>
              <w:tab/>
              <w:t xml:space="preserve">no more than four small </w:t>
            </w:r>
            <w:r>
              <w:rPr>
                <w:rFonts w:cs="Arial"/>
                <w:sz w:val="16"/>
                <w:szCs w:val="16"/>
                <w:lang w:val="en-CA"/>
              </w:rPr>
              <w:t xml:space="preserve">cartridges </w:t>
            </w:r>
            <w:r w:rsidRPr="00D00337">
              <w:rPr>
                <w:rFonts w:cs="Arial"/>
                <w:sz w:val="16"/>
                <w:szCs w:val="16"/>
                <w:lang w:val="en-CA"/>
              </w:rPr>
              <w:t xml:space="preserve">of carbon dioxide or other suitable gas in Division 2.2, </w:t>
            </w:r>
            <w:r>
              <w:rPr>
                <w:rFonts w:cs="Arial"/>
                <w:sz w:val="17"/>
                <w:szCs w:val="17"/>
                <w:lang w:eastAsia="en-GB"/>
              </w:rPr>
              <w:t>without subsidiary risk</w:t>
            </w:r>
            <w:r>
              <w:rPr>
                <w:rFonts w:cs="Arial"/>
                <w:sz w:val="16"/>
                <w:szCs w:val="16"/>
                <w:lang w:val="en-CA"/>
              </w:rPr>
              <w:t xml:space="preserve">, </w:t>
            </w:r>
            <w:r w:rsidRPr="00D00337">
              <w:rPr>
                <w:rFonts w:cs="Arial"/>
                <w:sz w:val="16"/>
                <w:szCs w:val="16"/>
                <w:lang w:val="en-CA"/>
              </w:rPr>
              <w:t>per person; and</w:t>
            </w:r>
          </w:p>
          <w:p w:rsidR="006F5270" w:rsidRPr="00093FCB" w:rsidRDefault="006F5270" w:rsidP="009424F9">
            <w:pPr>
              <w:spacing w:after="60"/>
              <w:ind w:left="301" w:hanging="300"/>
              <w:jc w:val="left"/>
              <w:rPr>
                <w:rFonts w:cs="Arial"/>
                <w:sz w:val="16"/>
                <w:szCs w:val="16"/>
                <w:lang w:val="en-CA"/>
              </w:rPr>
            </w:pPr>
            <w:r w:rsidRPr="00D00337">
              <w:rPr>
                <w:rFonts w:cs="Arial"/>
                <w:sz w:val="16"/>
                <w:szCs w:val="16"/>
                <w:lang w:val="en-CA"/>
              </w:rPr>
              <w:t>b)</w:t>
            </w:r>
            <w:r w:rsidRPr="00D00337">
              <w:rPr>
                <w:rFonts w:cs="Arial"/>
                <w:sz w:val="16"/>
                <w:szCs w:val="16"/>
                <w:lang w:val="en-CA"/>
              </w:rPr>
              <w:tab/>
            </w:r>
            <w:proofErr w:type="gramStart"/>
            <w:r w:rsidRPr="00D00337">
              <w:rPr>
                <w:rFonts w:cs="Arial"/>
                <w:sz w:val="16"/>
                <w:szCs w:val="16"/>
                <w:lang w:val="en-CA"/>
              </w:rPr>
              <w:t>the</w:t>
            </w:r>
            <w:proofErr w:type="gramEnd"/>
            <w:r w:rsidRPr="00D00337">
              <w:rPr>
                <w:rFonts w:cs="Arial"/>
                <w:sz w:val="16"/>
                <w:szCs w:val="16"/>
                <w:lang w:val="en-CA"/>
              </w:rPr>
              <w:t xml:space="preserve"> water capacity of each </w:t>
            </w:r>
            <w:r>
              <w:rPr>
                <w:rFonts w:cs="Arial"/>
                <w:sz w:val="16"/>
                <w:szCs w:val="16"/>
                <w:lang w:val="en-CA"/>
              </w:rPr>
              <w:t>cartridge</w:t>
            </w:r>
            <w:r w:rsidRPr="00D00337">
              <w:rPr>
                <w:rFonts w:cs="Arial"/>
                <w:sz w:val="16"/>
                <w:szCs w:val="16"/>
                <w:lang w:val="en-CA"/>
              </w:rPr>
              <w:t xml:space="preserve"> must not exceed 50 </w:t>
            </w:r>
            <w:proofErr w:type="spellStart"/>
            <w:r w:rsidRPr="00D00337">
              <w:rPr>
                <w:rFonts w:cs="Arial"/>
                <w:sz w:val="16"/>
                <w:szCs w:val="16"/>
                <w:lang w:val="en-CA"/>
              </w:rPr>
              <w:t>mL.</w:t>
            </w:r>
            <w:proofErr w:type="spellEnd"/>
          </w:p>
          <w:p w:rsidR="006F5270" w:rsidRPr="00093FCB" w:rsidRDefault="006F5270" w:rsidP="009424F9">
            <w:pPr>
              <w:spacing w:after="60"/>
              <w:ind w:left="301"/>
              <w:jc w:val="left"/>
              <w:rPr>
                <w:rFonts w:cs="Arial"/>
                <w:i/>
                <w:iCs/>
                <w:sz w:val="16"/>
                <w:szCs w:val="16"/>
                <w:lang w:val="en-CA"/>
              </w:rPr>
            </w:pPr>
            <w:r w:rsidRPr="00D00337">
              <w:rPr>
                <w:rFonts w:cs="Arial"/>
                <w:i/>
                <w:iCs/>
                <w:sz w:val="16"/>
                <w:szCs w:val="16"/>
                <w:lang w:val="en-CA"/>
              </w:rPr>
              <w:t>Note</w:t>
            </w:r>
            <w:proofErr w:type="gramStart"/>
            <w:r w:rsidRPr="00D00337">
              <w:rPr>
                <w:rFonts w:cs="Arial"/>
                <w:i/>
                <w:iCs/>
                <w:sz w:val="16"/>
                <w:szCs w:val="16"/>
                <w:lang w:val="en-CA"/>
              </w:rPr>
              <w:t>.—</w:t>
            </w:r>
            <w:proofErr w:type="gramEnd"/>
            <w:r w:rsidRPr="00D00337">
              <w:rPr>
                <w:rFonts w:cs="Arial"/>
                <w:i/>
                <w:iCs/>
                <w:sz w:val="16"/>
                <w:szCs w:val="16"/>
                <w:lang w:val="en-CA"/>
              </w:rPr>
              <w:t xml:space="preserve"> For carbon dioxide, a gas </w:t>
            </w:r>
            <w:r>
              <w:rPr>
                <w:rFonts w:cs="Arial"/>
                <w:i/>
                <w:iCs/>
                <w:sz w:val="16"/>
                <w:szCs w:val="16"/>
                <w:lang w:val="en-CA"/>
              </w:rPr>
              <w:t xml:space="preserve">cartridge </w:t>
            </w:r>
            <w:r w:rsidRPr="00D00337">
              <w:rPr>
                <w:rFonts w:cs="Arial"/>
                <w:i/>
                <w:iCs/>
                <w:sz w:val="16"/>
                <w:szCs w:val="16"/>
                <w:lang w:val="en-CA"/>
              </w:rPr>
              <w:t>with a water capacity of 50 mL is equivalent to a 28 g cartridge.</w:t>
            </w:r>
          </w:p>
        </w:tc>
      </w:tr>
      <w:tr w:rsidR="006F5270" w:rsidRPr="00093FCB" w:rsidTr="009424F9">
        <w:trPr>
          <w:cantSplit/>
        </w:trPr>
        <w:tc>
          <w:tcPr>
            <w:tcW w:w="381" w:type="dxa"/>
            <w:tcBorders>
              <w:top w:val="single" w:sz="2" w:space="0" w:color="auto"/>
              <w:left w:val="nil"/>
              <w:bottom w:val="dashed" w:sz="4" w:space="0" w:color="auto"/>
              <w:right w:val="nil"/>
            </w:tcBorders>
            <w:tcMar>
              <w:top w:w="60" w:type="dxa"/>
              <w:left w:w="60" w:type="dxa"/>
              <w:bottom w:w="60" w:type="dxa"/>
              <w:right w:w="60" w:type="dxa"/>
            </w:tcMar>
          </w:tcPr>
          <w:p w:rsidR="006F5270" w:rsidRPr="00093FCB" w:rsidRDefault="006F5270" w:rsidP="009424F9">
            <w:pPr>
              <w:keepNext/>
              <w:spacing w:after="0" w:line="240" w:lineRule="auto"/>
              <w:jc w:val="left"/>
              <w:rPr>
                <w:rFonts w:cs="Arial"/>
                <w:bCs/>
                <w:sz w:val="16"/>
                <w:szCs w:val="16"/>
                <w:lang w:val="en-CA"/>
              </w:rPr>
            </w:pPr>
            <w:r w:rsidRPr="00D00337">
              <w:rPr>
                <w:rFonts w:cs="Arial"/>
                <w:bCs/>
                <w:sz w:val="16"/>
                <w:szCs w:val="16"/>
                <w:lang w:val="en-CA"/>
              </w:rPr>
              <w:lastRenderedPageBreak/>
              <w:t>19)</w:t>
            </w:r>
          </w:p>
        </w:tc>
        <w:tc>
          <w:tcPr>
            <w:tcW w:w="2099" w:type="dxa"/>
            <w:tcBorders>
              <w:top w:val="single" w:sz="4" w:space="0" w:color="000000"/>
              <w:left w:val="nil"/>
              <w:bottom w:val="dashed" w:sz="4" w:space="0" w:color="auto"/>
            </w:tcBorders>
            <w:tcMar>
              <w:top w:w="60" w:type="dxa"/>
              <w:left w:w="60" w:type="dxa"/>
              <w:bottom w:w="60" w:type="dxa"/>
              <w:right w:w="60" w:type="dxa"/>
            </w:tcMar>
          </w:tcPr>
          <w:p w:rsidR="006F5270" w:rsidRPr="00093FCB" w:rsidRDefault="006F5270" w:rsidP="009424F9">
            <w:pPr>
              <w:keepNext/>
              <w:spacing w:after="0" w:line="240" w:lineRule="auto"/>
              <w:jc w:val="left"/>
              <w:rPr>
                <w:rFonts w:cs="Arial"/>
                <w:sz w:val="16"/>
                <w:szCs w:val="16"/>
                <w:lang w:val="en-CA"/>
              </w:rPr>
            </w:pPr>
            <w:r w:rsidRPr="00D00337">
              <w:rPr>
                <w:rFonts w:cs="Arial"/>
                <w:sz w:val="16"/>
                <w:szCs w:val="16"/>
                <w:lang w:val="en-CA"/>
              </w:rPr>
              <w:t>Portable electronic devices (such as watches, calculating machines, cameras, cellular phones, laptop computers, camcorders)</w:t>
            </w:r>
          </w:p>
        </w:tc>
        <w:tc>
          <w:tcPr>
            <w:tcW w:w="646" w:type="dxa"/>
            <w:tcBorders>
              <w:top w:val="nil"/>
              <w:bottom w:val="dashed" w:sz="4" w:space="0" w:color="auto"/>
            </w:tcBorders>
            <w:tcMar>
              <w:top w:w="60" w:type="dxa"/>
              <w:left w:w="60" w:type="dxa"/>
              <w:bottom w:w="60" w:type="dxa"/>
              <w:right w:w="60" w:type="dxa"/>
            </w:tcMar>
          </w:tcPr>
          <w:p w:rsidR="006F5270" w:rsidRPr="00093FCB" w:rsidRDefault="006F5270" w:rsidP="009424F9">
            <w:pPr>
              <w:keepNext/>
              <w:spacing w:after="0" w:line="240" w:lineRule="auto"/>
              <w:jc w:val="center"/>
              <w:rPr>
                <w:rFonts w:cs="Arial"/>
                <w:sz w:val="16"/>
                <w:szCs w:val="16"/>
                <w:lang w:val="en-CA"/>
              </w:rPr>
            </w:pPr>
          </w:p>
        </w:tc>
        <w:tc>
          <w:tcPr>
            <w:tcW w:w="646" w:type="dxa"/>
            <w:tcBorders>
              <w:top w:val="nil"/>
              <w:bottom w:val="dashed" w:sz="4" w:space="0" w:color="auto"/>
            </w:tcBorders>
            <w:tcMar>
              <w:top w:w="60" w:type="dxa"/>
              <w:left w:w="60" w:type="dxa"/>
              <w:bottom w:w="60" w:type="dxa"/>
              <w:right w:w="60" w:type="dxa"/>
            </w:tcMar>
          </w:tcPr>
          <w:p w:rsidR="006F5270" w:rsidRPr="00093FCB" w:rsidRDefault="006F5270" w:rsidP="009424F9">
            <w:pPr>
              <w:keepNext/>
              <w:spacing w:after="0" w:line="240" w:lineRule="auto"/>
              <w:jc w:val="center"/>
              <w:rPr>
                <w:rFonts w:cs="Arial"/>
                <w:sz w:val="16"/>
                <w:szCs w:val="16"/>
                <w:lang w:val="en-CA"/>
              </w:rPr>
            </w:pPr>
          </w:p>
        </w:tc>
        <w:tc>
          <w:tcPr>
            <w:tcW w:w="646" w:type="dxa"/>
            <w:tcBorders>
              <w:top w:val="nil"/>
              <w:bottom w:val="dashed" w:sz="4" w:space="0" w:color="auto"/>
            </w:tcBorders>
            <w:tcMar>
              <w:top w:w="60" w:type="dxa"/>
              <w:left w:w="60" w:type="dxa"/>
              <w:bottom w:w="60" w:type="dxa"/>
              <w:right w:w="60" w:type="dxa"/>
            </w:tcMar>
          </w:tcPr>
          <w:p w:rsidR="006F5270" w:rsidRPr="00093FCB" w:rsidRDefault="006F5270" w:rsidP="009424F9">
            <w:pPr>
              <w:keepNext/>
              <w:spacing w:after="0" w:line="240" w:lineRule="auto"/>
              <w:jc w:val="center"/>
              <w:rPr>
                <w:rFonts w:cs="Arial"/>
                <w:sz w:val="16"/>
                <w:szCs w:val="16"/>
                <w:lang w:val="en-CA"/>
              </w:rPr>
            </w:pPr>
          </w:p>
        </w:tc>
        <w:tc>
          <w:tcPr>
            <w:tcW w:w="604" w:type="dxa"/>
            <w:tcBorders>
              <w:top w:val="nil"/>
              <w:bottom w:val="dashed" w:sz="4" w:space="0" w:color="auto"/>
            </w:tcBorders>
            <w:tcMar>
              <w:top w:w="60" w:type="dxa"/>
              <w:left w:w="60" w:type="dxa"/>
              <w:bottom w:w="60" w:type="dxa"/>
              <w:right w:w="60" w:type="dxa"/>
            </w:tcMar>
          </w:tcPr>
          <w:p w:rsidR="006F5270" w:rsidRPr="00093FCB" w:rsidRDefault="006F5270" w:rsidP="009424F9">
            <w:pPr>
              <w:keepNext/>
              <w:spacing w:after="0" w:line="240" w:lineRule="auto"/>
              <w:jc w:val="center"/>
              <w:rPr>
                <w:rFonts w:cs="Arial"/>
                <w:sz w:val="16"/>
                <w:szCs w:val="16"/>
                <w:lang w:val="en-CA"/>
              </w:rPr>
            </w:pPr>
          </w:p>
        </w:tc>
        <w:tc>
          <w:tcPr>
            <w:tcW w:w="723" w:type="dxa"/>
            <w:tcBorders>
              <w:top w:val="nil"/>
              <w:bottom w:val="dashed" w:sz="4" w:space="0" w:color="auto"/>
            </w:tcBorders>
            <w:tcMar>
              <w:top w:w="60" w:type="dxa"/>
              <w:left w:w="60" w:type="dxa"/>
              <w:bottom w:w="60" w:type="dxa"/>
              <w:right w:w="60" w:type="dxa"/>
            </w:tcMar>
          </w:tcPr>
          <w:p w:rsidR="006F5270" w:rsidRPr="00093FCB" w:rsidRDefault="006F5270" w:rsidP="009424F9">
            <w:pPr>
              <w:keepNext/>
              <w:spacing w:after="0" w:line="240" w:lineRule="auto"/>
              <w:jc w:val="center"/>
              <w:rPr>
                <w:rFonts w:cs="Arial"/>
                <w:sz w:val="16"/>
                <w:szCs w:val="16"/>
                <w:lang w:val="en-CA"/>
              </w:rPr>
            </w:pPr>
          </w:p>
        </w:tc>
        <w:tc>
          <w:tcPr>
            <w:tcW w:w="4238" w:type="dxa"/>
            <w:tcBorders>
              <w:top w:val="nil"/>
              <w:bottom w:val="dashed" w:sz="4" w:space="0" w:color="auto"/>
            </w:tcBorders>
            <w:tcMar>
              <w:top w:w="60" w:type="dxa"/>
              <w:left w:w="60" w:type="dxa"/>
              <w:bottom w:w="60" w:type="dxa"/>
              <w:right w:w="60" w:type="dxa"/>
            </w:tcMar>
          </w:tcPr>
          <w:p w:rsidR="006F5270" w:rsidRPr="00093FCB" w:rsidRDefault="006F5270" w:rsidP="009424F9">
            <w:pPr>
              <w:keepNext/>
              <w:spacing w:after="60"/>
              <w:ind w:left="300" w:hanging="300"/>
              <w:jc w:val="left"/>
              <w:rPr>
                <w:rFonts w:cs="Arial"/>
                <w:sz w:val="16"/>
                <w:szCs w:val="16"/>
                <w:lang w:val="en-CA"/>
              </w:rPr>
            </w:pPr>
          </w:p>
        </w:tc>
      </w:tr>
      <w:tr w:rsidR="006F5270" w:rsidRPr="00093FCB" w:rsidTr="009424F9">
        <w:trPr>
          <w:cantSplit/>
        </w:trPr>
        <w:tc>
          <w:tcPr>
            <w:tcW w:w="381" w:type="dxa"/>
            <w:tcBorders>
              <w:top w:val="dashed" w:sz="4" w:space="0" w:color="auto"/>
              <w:left w:val="nil"/>
              <w:bottom w:val="nil"/>
              <w:right w:val="nil"/>
            </w:tcBorders>
            <w:tcMar>
              <w:top w:w="60" w:type="dxa"/>
              <w:left w:w="60" w:type="dxa"/>
              <w:bottom w:w="60" w:type="dxa"/>
              <w:right w:w="60" w:type="dxa"/>
            </w:tcMar>
          </w:tcPr>
          <w:p w:rsidR="006F5270" w:rsidRPr="00093FCB" w:rsidRDefault="006F5270" w:rsidP="009424F9">
            <w:pPr>
              <w:keepNext/>
              <w:spacing w:after="0" w:line="240" w:lineRule="auto"/>
              <w:jc w:val="left"/>
              <w:rPr>
                <w:rFonts w:cs="Arial"/>
                <w:bCs/>
                <w:sz w:val="16"/>
                <w:szCs w:val="16"/>
                <w:lang w:val="en-CA"/>
              </w:rPr>
            </w:pPr>
          </w:p>
        </w:tc>
        <w:tc>
          <w:tcPr>
            <w:tcW w:w="2099" w:type="dxa"/>
            <w:tcBorders>
              <w:top w:val="dashed" w:sz="4" w:space="0" w:color="auto"/>
              <w:left w:val="nil"/>
              <w:bottom w:val="nil"/>
              <w:right w:val="single" w:sz="2" w:space="0" w:color="000000"/>
            </w:tcBorders>
            <w:tcMar>
              <w:top w:w="60" w:type="dxa"/>
              <w:left w:w="60" w:type="dxa"/>
              <w:bottom w:w="60" w:type="dxa"/>
              <w:right w:w="60" w:type="dxa"/>
            </w:tcMar>
          </w:tcPr>
          <w:p w:rsidR="006F5270" w:rsidRPr="00093FCB" w:rsidRDefault="006F5270" w:rsidP="009424F9">
            <w:pPr>
              <w:keepNext/>
              <w:spacing w:after="0" w:line="240" w:lineRule="auto"/>
              <w:jc w:val="left"/>
              <w:rPr>
                <w:rFonts w:cs="Arial"/>
                <w:sz w:val="16"/>
                <w:szCs w:val="16"/>
                <w:lang w:val="en-CA"/>
              </w:rPr>
            </w:pPr>
            <w:r>
              <w:rPr>
                <w:rFonts w:cs="Arial"/>
                <w:sz w:val="16"/>
                <w:szCs w:val="16"/>
                <w:lang w:val="en-CA"/>
              </w:rPr>
              <w:t xml:space="preserve">Battery-powered portable </w:t>
            </w:r>
            <w:r w:rsidRPr="00D00337">
              <w:rPr>
                <w:rFonts w:cs="Arial"/>
                <w:sz w:val="16"/>
                <w:szCs w:val="16"/>
                <w:lang w:val="en-CA"/>
              </w:rPr>
              <w:t xml:space="preserve">electronic </w:t>
            </w:r>
            <w:r>
              <w:rPr>
                <w:rFonts w:cs="Arial"/>
                <w:sz w:val="16"/>
                <w:szCs w:val="16"/>
                <w:lang w:val="en-CA"/>
              </w:rPr>
              <w:t xml:space="preserve">smoking </w:t>
            </w:r>
            <w:r w:rsidRPr="00D00337">
              <w:rPr>
                <w:rFonts w:cs="Arial"/>
                <w:sz w:val="16"/>
                <w:szCs w:val="16"/>
                <w:lang w:val="en-CA"/>
              </w:rPr>
              <w:t xml:space="preserve">devices </w:t>
            </w:r>
            <w:r w:rsidRPr="00926633">
              <w:rPr>
                <w:rFonts w:cs="Arial"/>
                <w:sz w:val="16"/>
                <w:szCs w:val="16"/>
                <w:lang w:eastAsia="en-GB"/>
              </w:rPr>
              <w:t>(e.g. e-cigarettes, e-cigs, e-cigars, e-pipes, personal vaporizers, electronic nicotine delivery systems)</w:t>
            </w:r>
          </w:p>
        </w:tc>
        <w:tc>
          <w:tcPr>
            <w:tcW w:w="646" w:type="dxa"/>
            <w:tcBorders>
              <w:top w:val="dashed" w:sz="4" w:space="0" w:color="auto"/>
              <w:left w:val="single" w:sz="2" w:space="0" w:color="000000"/>
              <w:bottom w:val="nil"/>
              <w:right w:val="single" w:sz="2" w:space="0" w:color="000000"/>
            </w:tcBorders>
            <w:tcMar>
              <w:top w:w="60" w:type="dxa"/>
              <w:left w:w="60" w:type="dxa"/>
              <w:bottom w:w="60" w:type="dxa"/>
              <w:right w:w="60" w:type="dxa"/>
            </w:tcMar>
          </w:tcPr>
          <w:p w:rsidR="006F5270" w:rsidRPr="00093FCB" w:rsidRDefault="006F5270" w:rsidP="009424F9">
            <w:pPr>
              <w:keepNext/>
              <w:spacing w:after="0" w:line="240" w:lineRule="auto"/>
              <w:jc w:val="center"/>
              <w:rPr>
                <w:rFonts w:cs="Arial"/>
                <w:sz w:val="16"/>
                <w:szCs w:val="16"/>
                <w:lang w:val="en-CA"/>
              </w:rPr>
            </w:pPr>
            <w:r>
              <w:rPr>
                <w:rFonts w:cs="Arial"/>
                <w:sz w:val="16"/>
                <w:szCs w:val="16"/>
                <w:lang w:val="en-CA"/>
              </w:rPr>
              <w:t>No</w:t>
            </w:r>
          </w:p>
        </w:tc>
        <w:tc>
          <w:tcPr>
            <w:tcW w:w="646" w:type="dxa"/>
            <w:tcBorders>
              <w:top w:val="dashed" w:sz="4" w:space="0" w:color="auto"/>
              <w:left w:val="single" w:sz="2" w:space="0" w:color="000000"/>
              <w:bottom w:val="nil"/>
              <w:right w:val="single" w:sz="2" w:space="0" w:color="000000"/>
            </w:tcBorders>
            <w:tcMar>
              <w:top w:w="60" w:type="dxa"/>
              <w:left w:w="60" w:type="dxa"/>
              <w:bottom w:w="60" w:type="dxa"/>
              <w:right w:w="60" w:type="dxa"/>
            </w:tcMar>
          </w:tcPr>
          <w:p w:rsidR="006F5270" w:rsidRPr="00093FCB" w:rsidRDefault="006F5270" w:rsidP="009424F9">
            <w:pPr>
              <w:keepNext/>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dashed" w:sz="4" w:space="0" w:color="auto"/>
              <w:left w:val="single" w:sz="2" w:space="0" w:color="000000"/>
              <w:bottom w:val="nil"/>
              <w:right w:val="single" w:sz="2" w:space="0" w:color="000000"/>
            </w:tcBorders>
            <w:tcMar>
              <w:top w:w="60" w:type="dxa"/>
              <w:left w:w="60" w:type="dxa"/>
              <w:bottom w:w="60" w:type="dxa"/>
              <w:right w:w="60" w:type="dxa"/>
            </w:tcMar>
          </w:tcPr>
          <w:p w:rsidR="006F5270" w:rsidRPr="00093FCB" w:rsidRDefault="006F5270" w:rsidP="009424F9">
            <w:pPr>
              <w:keepNext/>
              <w:spacing w:after="0" w:line="240" w:lineRule="auto"/>
              <w:jc w:val="center"/>
              <w:rPr>
                <w:rFonts w:cs="Arial"/>
                <w:sz w:val="16"/>
                <w:szCs w:val="16"/>
                <w:lang w:val="en-CA"/>
              </w:rPr>
            </w:pPr>
            <w:r w:rsidRPr="00D00337">
              <w:rPr>
                <w:rFonts w:cs="Arial"/>
                <w:sz w:val="16"/>
                <w:szCs w:val="16"/>
                <w:lang w:val="en-CA"/>
              </w:rPr>
              <w:t>Yes</w:t>
            </w:r>
          </w:p>
        </w:tc>
        <w:tc>
          <w:tcPr>
            <w:tcW w:w="604" w:type="dxa"/>
            <w:tcBorders>
              <w:top w:val="dashed" w:sz="4" w:space="0" w:color="auto"/>
              <w:left w:val="single" w:sz="2" w:space="0" w:color="000000"/>
              <w:bottom w:val="nil"/>
              <w:right w:val="single" w:sz="2" w:space="0" w:color="000000"/>
            </w:tcBorders>
            <w:tcMar>
              <w:top w:w="60" w:type="dxa"/>
              <w:left w:w="60" w:type="dxa"/>
              <w:bottom w:w="60" w:type="dxa"/>
              <w:right w:w="60" w:type="dxa"/>
            </w:tcMar>
          </w:tcPr>
          <w:p w:rsidR="006F5270" w:rsidRPr="00093FCB" w:rsidRDefault="006F5270" w:rsidP="009424F9">
            <w:pPr>
              <w:keepNext/>
              <w:spacing w:after="0" w:line="240" w:lineRule="auto"/>
              <w:jc w:val="center"/>
              <w:rPr>
                <w:rFonts w:cs="Arial"/>
                <w:sz w:val="16"/>
                <w:szCs w:val="16"/>
                <w:lang w:val="en-CA"/>
              </w:rPr>
            </w:pPr>
            <w:r w:rsidRPr="00D00337">
              <w:rPr>
                <w:rFonts w:cs="Arial"/>
                <w:sz w:val="16"/>
                <w:szCs w:val="16"/>
                <w:lang w:val="en-CA"/>
              </w:rPr>
              <w:t>No</w:t>
            </w:r>
          </w:p>
        </w:tc>
        <w:tc>
          <w:tcPr>
            <w:tcW w:w="723" w:type="dxa"/>
            <w:tcBorders>
              <w:top w:val="dashed" w:sz="4" w:space="0" w:color="auto"/>
              <w:left w:val="single" w:sz="2" w:space="0" w:color="000000"/>
              <w:bottom w:val="nil"/>
              <w:right w:val="single" w:sz="2" w:space="0" w:color="000000"/>
            </w:tcBorders>
            <w:tcMar>
              <w:top w:w="60" w:type="dxa"/>
              <w:left w:w="60" w:type="dxa"/>
              <w:bottom w:w="60" w:type="dxa"/>
              <w:right w:w="60" w:type="dxa"/>
            </w:tcMar>
          </w:tcPr>
          <w:p w:rsidR="006F5270" w:rsidRPr="00093FCB" w:rsidRDefault="006F5270" w:rsidP="009424F9">
            <w:pPr>
              <w:keepNext/>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dashed" w:sz="4" w:space="0" w:color="auto"/>
              <w:left w:val="single" w:sz="2" w:space="0" w:color="000000"/>
            </w:tcBorders>
            <w:tcMar>
              <w:top w:w="60" w:type="dxa"/>
              <w:left w:w="60" w:type="dxa"/>
              <w:bottom w:w="60" w:type="dxa"/>
              <w:right w:w="60" w:type="dxa"/>
            </w:tcMar>
          </w:tcPr>
          <w:p w:rsidR="006F5270" w:rsidRPr="00093FCB" w:rsidRDefault="006F5270" w:rsidP="009424F9">
            <w:pPr>
              <w:keepNext/>
              <w:spacing w:after="60"/>
              <w:ind w:left="300" w:hanging="300"/>
              <w:jc w:val="left"/>
              <w:rPr>
                <w:rFonts w:cs="Arial"/>
                <w:sz w:val="16"/>
                <w:szCs w:val="16"/>
                <w:lang w:val="en-CA"/>
              </w:rPr>
            </w:pPr>
            <w:r w:rsidRPr="00D00337">
              <w:rPr>
                <w:rFonts w:cs="Arial"/>
                <w:sz w:val="16"/>
                <w:szCs w:val="16"/>
                <w:lang w:val="en-CA"/>
              </w:rPr>
              <w:t>a)</w:t>
            </w:r>
            <w:r w:rsidRPr="00D00337">
              <w:rPr>
                <w:rFonts w:cs="Arial"/>
                <w:sz w:val="16"/>
                <w:szCs w:val="16"/>
                <w:lang w:val="en-CA"/>
              </w:rPr>
              <w:tab/>
              <w:t>carried by passengers or crew for personal use;</w:t>
            </w:r>
          </w:p>
          <w:p w:rsidR="006F5270" w:rsidRPr="00093FCB" w:rsidRDefault="006F5270" w:rsidP="009424F9">
            <w:pPr>
              <w:keepNext/>
              <w:spacing w:after="60"/>
              <w:ind w:left="300" w:hanging="300"/>
              <w:jc w:val="left"/>
              <w:rPr>
                <w:rFonts w:cs="Arial"/>
                <w:sz w:val="16"/>
                <w:szCs w:val="16"/>
                <w:lang w:val="en-CA"/>
              </w:rPr>
            </w:pPr>
            <w:r w:rsidRPr="00D00337">
              <w:rPr>
                <w:rFonts w:cs="Arial"/>
                <w:sz w:val="16"/>
                <w:szCs w:val="16"/>
                <w:lang w:val="en-CA"/>
              </w:rPr>
              <w:t>b)</w:t>
            </w:r>
            <w:r w:rsidRPr="00D00337">
              <w:rPr>
                <w:rFonts w:cs="Arial"/>
                <w:sz w:val="16"/>
                <w:szCs w:val="16"/>
                <w:lang w:val="en-CA"/>
              </w:rPr>
              <w:tab/>
              <w:t>s</w:t>
            </w:r>
            <w:r>
              <w:rPr>
                <w:rFonts w:cs="Arial"/>
                <w:sz w:val="16"/>
                <w:szCs w:val="16"/>
                <w:lang w:val="en-CA"/>
              </w:rPr>
              <w:t>pare batteries must be individually protected so as to prevent short circuits (by placement in original retail packaging or by otherwise insulating terminals, e.g. by taping over exposed terminals or placing each battery in a separate plastic bag or protective pouch)</w:t>
            </w:r>
            <w:r w:rsidRPr="00D00337">
              <w:rPr>
                <w:rFonts w:cs="Arial"/>
                <w:sz w:val="16"/>
                <w:szCs w:val="16"/>
                <w:lang w:val="en-CA"/>
              </w:rPr>
              <w:t>;</w:t>
            </w:r>
          </w:p>
          <w:p w:rsidR="006F5270" w:rsidRPr="00093FCB" w:rsidRDefault="006F5270" w:rsidP="009424F9">
            <w:pPr>
              <w:keepNext/>
              <w:spacing w:after="60"/>
              <w:ind w:left="300" w:hanging="300"/>
              <w:jc w:val="left"/>
              <w:rPr>
                <w:rFonts w:cs="Arial"/>
                <w:sz w:val="16"/>
                <w:szCs w:val="16"/>
                <w:lang w:val="en-CA"/>
              </w:rPr>
            </w:pPr>
            <w:r w:rsidRPr="00D00337">
              <w:rPr>
                <w:rFonts w:cs="Arial"/>
                <w:sz w:val="16"/>
                <w:szCs w:val="16"/>
                <w:lang w:val="en-CA"/>
              </w:rPr>
              <w:t>c)</w:t>
            </w:r>
            <w:r w:rsidRPr="00D00337">
              <w:rPr>
                <w:rFonts w:cs="Arial"/>
                <w:sz w:val="16"/>
                <w:szCs w:val="16"/>
                <w:lang w:val="en-CA"/>
              </w:rPr>
              <w:tab/>
              <w:t>each battery must not exceed the following:</w:t>
            </w:r>
          </w:p>
          <w:p w:rsidR="006F5270" w:rsidRDefault="006F5270" w:rsidP="009424F9">
            <w:pPr>
              <w:keepNext/>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 xml:space="preserve">for lithium metal batteries, a lithium content of not more than 2 grams; or </w:t>
            </w:r>
          </w:p>
          <w:p w:rsidR="006F5270" w:rsidRPr="00093FCB" w:rsidRDefault="006F5270" w:rsidP="009424F9">
            <w:pPr>
              <w:keepNext/>
              <w:spacing w:after="60"/>
              <w:ind w:left="620" w:hanging="320"/>
              <w:jc w:val="left"/>
              <w:rPr>
                <w:rFonts w:cs="Arial"/>
                <w:sz w:val="16"/>
                <w:szCs w:val="16"/>
                <w:lang w:val="en-CA"/>
              </w:rPr>
            </w:pPr>
            <w:r w:rsidRPr="00D00337">
              <w:rPr>
                <w:rFonts w:cs="Arial"/>
                <w:sz w:val="16"/>
                <w:szCs w:val="16"/>
                <w:lang w:val="en-CA"/>
              </w:rPr>
              <w:t>—</w:t>
            </w:r>
            <w:r>
              <w:rPr>
                <w:rFonts w:cs="Arial"/>
                <w:sz w:val="16"/>
                <w:szCs w:val="16"/>
                <w:lang w:val="en-CA"/>
              </w:rPr>
              <w:tab/>
            </w:r>
            <w:r w:rsidRPr="00D00337">
              <w:rPr>
                <w:rFonts w:cs="Arial"/>
                <w:sz w:val="16"/>
                <w:szCs w:val="16"/>
                <w:lang w:val="en-CA"/>
              </w:rPr>
              <w:t>for lithium ion batteries, a Watt-hour rating of 100</w:t>
            </w:r>
            <w:r>
              <w:rPr>
                <w:rFonts w:cs="Arial"/>
                <w:sz w:val="16"/>
                <w:szCs w:val="16"/>
                <w:lang w:val="en-CA"/>
              </w:rPr>
              <w:t xml:space="preserve"> </w:t>
            </w:r>
            <w:proofErr w:type="spellStart"/>
            <w:r w:rsidRPr="00D00337">
              <w:rPr>
                <w:rFonts w:cs="Arial"/>
                <w:sz w:val="16"/>
                <w:szCs w:val="16"/>
                <w:lang w:val="en-CA"/>
              </w:rPr>
              <w:t>Wh</w:t>
            </w:r>
            <w:proofErr w:type="spellEnd"/>
            <w:r w:rsidRPr="00D00337">
              <w:rPr>
                <w:rFonts w:cs="Arial"/>
                <w:sz w:val="16"/>
                <w:szCs w:val="16"/>
                <w:lang w:val="en-CA"/>
              </w:rPr>
              <w:t>;</w:t>
            </w:r>
          </w:p>
          <w:p w:rsidR="006F5270" w:rsidRPr="00093FCB" w:rsidRDefault="006F5270" w:rsidP="009424F9">
            <w:pPr>
              <w:keepNext/>
              <w:spacing w:after="60"/>
              <w:ind w:left="300" w:hanging="300"/>
              <w:rPr>
                <w:rFonts w:cs="Arial"/>
                <w:sz w:val="16"/>
                <w:szCs w:val="16"/>
                <w:lang w:val="en-CA"/>
              </w:rPr>
            </w:pPr>
            <w:r w:rsidRPr="00D00337">
              <w:rPr>
                <w:rFonts w:cs="Arial"/>
                <w:sz w:val="16"/>
                <w:szCs w:val="16"/>
              </w:rPr>
              <w:t>d)</w:t>
            </w:r>
            <w:r w:rsidRPr="00D00337">
              <w:rPr>
                <w:rFonts w:cs="Arial"/>
                <w:sz w:val="16"/>
                <w:szCs w:val="16"/>
              </w:rPr>
              <w:tab/>
            </w:r>
            <w:r>
              <w:rPr>
                <w:rFonts w:cs="Arial"/>
                <w:sz w:val="16"/>
                <w:szCs w:val="16"/>
              </w:rPr>
              <w:t xml:space="preserve">each lithium battery must be of a type which meets </w:t>
            </w:r>
            <w:r w:rsidRPr="00D00337">
              <w:rPr>
                <w:rFonts w:cs="Arial"/>
                <w:sz w:val="16"/>
                <w:szCs w:val="16"/>
              </w:rPr>
              <w:t xml:space="preserve">the requirements of each test in the UN </w:t>
            </w:r>
            <w:r w:rsidRPr="00E54E16">
              <w:rPr>
                <w:rFonts w:cs="Arial"/>
                <w:sz w:val="16"/>
                <w:szCs w:val="16"/>
              </w:rPr>
              <w:t xml:space="preserve">Manual of </w:t>
            </w:r>
            <w:r w:rsidRPr="00E54E16">
              <w:rPr>
                <w:rFonts w:cs="Arial"/>
                <w:sz w:val="16"/>
                <w:szCs w:val="16"/>
                <w:lang w:val="en-CA"/>
              </w:rPr>
              <w:t>Tests and Criteria, Part III, subsection 38; and</w:t>
            </w:r>
          </w:p>
          <w:p w:rsidR="006F5270" w:rsidRPr="00093FCB" w:rsidRDefault="006F5270" w:rsidP="009424F9">
            <w:pPr>
              <w:keepNext/>
              <w:spacing w:after="60"/>
              <w:ind w:left="300" w:hanging="300"/>
              <w:jc w:val="left"/>
              <w:rPr>
                <w:rFonts w:cs="Arial"/>
                <w:sz w:val="16"/>
                <w:szCs w:val="16"/>
                <w:lang w:val="en-CA"/>
              </w:rPr>
            </w:pPr>
            <w:r w:rsidRPr="00D00337">
              <w:rPr>
                <w:rFonts w:cs="Arial"/>
                <w:sz w:val="16"/>
                <w:szCs w:val="16"/>
              </w:rPr>
              <w:t>e)</w:t>
            </w:r>
            <w:r w:rsidRPr="00D00337">
              <w:rPr>
                <w:rFonts w:cs="Arial"/>
                <w:sz w:val="16"/>
                <w:szCs w:val="16"/>
              </w:rPr>
              <w:tab/>
            </w:r>
            <w:proofErr w:type="gramStart"/>
            <w:r>
              <w:rPr>
                <w:rFonts w:cs="Arial"/>
                <w:sz w:val="16"/>
                <w:szCs w:val="16"/>
              </w:rPr>
              <w:t>recharging</w:t>
            </w:r>
            <w:proofErr w:type="gramEnd"/>
            <w:r>
              <w:rPr>
                <w:rFonts w:cs="Arial"/>
                <w:sz w:val="16"/>
                <w:szCs w:val="16"/>
              </w:rPr>
              <w:t xml:space="preserve"> of the devices and/or batteries </w:t>
            </w:r>
            <w:proofErr w:type="spellStart"/>
            <w:r>
              <w:rPr>
                <w:rFonts w:cs="Arial"/>
                <w:sz w:val="16"/>
                <w:szCs w:val="16"/>
              </w:rPr>
              <w:t>onboard</w:t>
            </w:r>
            <w:proofErr w:type="spellEnd"/>
            <w:r>
              <w:rPr>
                <w:rFonts w:cs="Arial"/>
                <w:sz w:val="16"/>
                <w:szCs w:val="16"/>
              </w:rPr>
              <w:t xml:space="preserve"> the aircraft is not permitted.</w:t>
            </w:r>
          </w:p>
        </w:tc>
      </w:tr>
      <w:tr w:rsidR="006F5270" w:rsidRPr="00093FCB" w:rsidTr="009424F9">
        <w:trPr>
          <w:cantSplit/>
        </w:trPr>
        <w:tc>
          <w:tcPr>
            <w:tcW w:w="381" w:type="dxa"/>
            <w:tcBorders>
              <w:top w:val="dashed" w:sz="4" w:space="0" w:color="auto"/>
              <w:left w:val="nil"/>
              <w:bottom w:val="nil"/>
              <w:right w:val="nil"/>
            </w:tcBorders>
            <w:tcMar>
              <w:top w:w="60" w:type="dxa"/>
              <w:left w:w="60" w:type="dxa"/>
              <w:bottom w:w="60" w:type="dxa"/>
              <w:right w:w="60" w:type="dxa"/>
            </w:tcMar>
          </w:tcPr>
          <w:p w:rsidR="006F5270" w:rsidRPr="00093FCB" w:rsidRDefault="006F5270" w:rsidP="009424F9">
            <w:pPr>
              <w:keepNext/>
              <w:spacing w:after="0" w:line="240" w:lineRule="auto"/>
              <w:jc w:val="left"/>
              <w:rPr>
                <w:rFonts w:cs="Arial"/>
                <w:bCs/>
                <w:sz w:val="16"/>
                <w:szCs w:val="16"/>
                <w:lang w:val="en-CA"/>
              </w:rPr>
            </w:pPr>
          </w:p>
        </w:tc>
        <w:tc>
          <w:tcPr>
            <w:tcW w:w="2099" w:type="dxa"/>
            <w:tcBorders>
              <w:top w:val="dashed" w:sz="4" w:space="0" w:color="auto"/>
              <w:left w:val="nil"/>
              <w:bottom w:val="nil"/>
              <w:right w:val="single" w:sz="2" w:space="0" w:color="000000"/>
            </w:tcBorders>
            <w:tcMar>
              <w:top w:w="60" w:type="dxa"/>
              <w:left w:w="60" w:type="dxa"/>
              <w:bottom w:w="60" w:type="dxa"/>
              <w:right w:w="60" w:type="dxa"/>
            </w:tcMar>
          </w:tcPr>
          <w:p w:rsidR="006F5270" w:rsidRPr="00D00337" w:rsidRDefault="006F5270" w:rsidP="009424F9">
            <w:pPr>
              <w:keepNext/>
              <w:spacing w:after="0" w:line="240" w:lineRule="auto"/>
              <w:jc w:val="left"/>
              <w:rPr>
                <w:rFonts w:cs="Arial"/>
                <w:sz w:val="16"/>
                <w:szCs w:val="16"/>
                <w:lang w:val="en-CA"/>
              </w:rPr>
            </w:pPr>
            <w:r w:rsidRPr="00D00337">
              <w:rPr>
                <w:rFonts w:cs="Arial"/>
                <w:sz w:val="16"/>
                <w:szCs w:val="16"/>
                <w:lang w:val="en-CA"/>
              </w:rPr>
              <w:t xml:space="preserve">Portable electronic devices </w:t>
            </w:r>
            <w:r>
              <w:rPr>
                <w:rFonts w:cs="Arial"/>
                <w:sz w:val="17"/>
                <w:szCs w:val="17"/>
                <w:lang w:eastAsia="en-GB"/>
              </w:rPr>
              <w:t xml:space="preserve">(including medical devices) </w:t>
            </w:r>
            <w:r w:rsidRPr="00D00337">
              <w:rPr>
                <w:rFonts w:cs="Arial"/>
                <w:sz w:val="16"/>
                <w:szCs w:val="16"/>
                <w:lang w:val="en-CA"/>
              </w:rPr>
              <w:t>containing lithium metal or lithium ion cells or batteries</w:t>
            </w:r>
            <w:r>
              <w:rPr>
                <w:rFonts w:cs="Arial"/>
                <w:sz w:val="16"/>
                <w:szCs w:val="16"/>
                <w:lang w:val="en-CA"/>
              </w:rPr>
              <w:t xml:space="preserve"> </w:t>
            </w:r>
            <w:r w:rsidRPr="00DE3FDA">
              <w:rPr>
                <w:rFonts w:cs="Arial"/>
                <w:sz w:val="16"/>
                <w:szCs w:val="16"/>
              </w:rPr>
              <w:t>(articles containing lithium metal or lithium ion cells or batteries the primary purpose of which is to provide power to another device must carried as spare batteries in  accordance with the item below)</w:t>
            </w:r>
          </w:p>
        </w:tc>
        <w:tc>
          <w:tcPr>
            <w:tcW w:w="646" w:type="dxa"/>
            <w:tcBorders>
              <w:top w:val="dashed" w:sz="4" w:space="0" w:color="auto"/>
              <w:left w:val="single" w:sz="2" w:space="0" w:color="000000"/>
              <w:bottom w:val="nil"/>
              <w:right w:val="single" w:sz="2" w:space="0" w:color="000000"/>
            </w:tcBorders>
            <w:tcMar>
              <w:top w:w="60" w:type="dxa"/>
              <w:left w:w="60" w:type="dxa"/>
              <w:bottom w:w="60" w:type="dxa"/>
              <w:right w:w="60" w:type="dxa"/>
            </w:tcMar>
          </w:tcPr>
          <w:p w:rsidR="006F5270" w:rsidRPr="00D00337" w:rsidRDefault="006F5270" w:rsidP="009424F9">
            <w:pPr>
              <w:keepNext/>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dashed" w:sz="4" w:space="0" w:color="auto"/>
              <w:left w:val="single" w:sz="2" w:space="0" w:color="000000"/>
              <w:bottom w:val="nil"/>
              <w:right w:val="single" w:sz="2" w:space="0" w:color="000000"/>
            </w:tcBorders>
            <w:tcMar>
              <w:top w:w="60" w:type="dxa"/>
              <w:left w:w="60" w:type="dxa"/>
              <w:bottom w:w="60" w:type="dxa"/>
              <w:right w:w="60" w:type="dxa"/>
            </w:tcMar>
          </w:tcPr>
          <w:p w:rsidR="006F5270" w:rsidRPr="00D00337" w:rsidRDefault="006F5270" w:rsidP="009424F9">
            <w:pPr>
              <w:keepNext/>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dashed" w:sz="4" w:space="0" w:color="auto"/>
              <w:left w:val="single" w:sz="2" w:space="0" w:color="000000"/>
              <w:bottom w:val="nil"/>
              <w:right w:val="single" w:sz="2" w:space="0" w:color="000000"/>
            </w:tcBorders>
            <w:tcMar>
              <w:top w:w="60" w:type="dxa"/>
              <w:left w:w="60" w:type="dxa"/>
              <w:bottom w:w="60" w:type="dxa"/>
              <w:right w:w="60" w:type="dxa"/>
            </w:tcMar>
          </w:tcPr>
          <w:p w:rsidR="006F5270" w:rsidRPr="00D00337" w:rsidRDefault="006F5270" w:rsidP="009424F9">
            <w:pPr>
              <w:keepNext/>
              <w:spacing w:after="0" w:line="240" w:lineRule="auto"/>
              <w:jc w:val="center"/>
              <w:rPr>
                <w:rFonts w:cs="Arial"/>
                <w:sz w:val="16"/>
                <w:szCs w:val="16"/>
                <w:lang w:val="en-CA"/>
              </w:rPr>
            </w:pPr>
            <w:r w:rsidRPr="00D00337">
              <w:rPr>
                <w:rFonts w:cs="Arial"/>
                <w:sz w:val="16"/>
                <w:szCs w:val="16"/>
                <w:lang w:val="en-CA"/>
              </w:rPr>
              <w:t>Yes</w:t>
            </w:r>
          </w:p>
        </w:tc>
        <w:tc>
          <w:tcPr>
            <w:tcW w:w="604" w:type="dxa"/>
            <w:tcBorders>
              <w:top w:val="dashed" w:sz="4" w:space="0" w:color="auto"/>
              <w:left w:val="single" w:sz="2" w:space="0" w:color="000000"/>
              <w:bottom w:val="nil"/>
              <w:right w:val="single" w:sz="2" w:space="0" w:color="000000"/>
            </w:tcBorders>
            <w:tcMar>
              <w:top w:w="60" w:type="dxa"/>
              <w:left w:w="60" w:type="dxa"/>
              <w:bottom w:w="60" w:type="dxa"/>
              <w:right w:w="60" w:type="dxa"/>
            </w:tcMar>
          </w:tcPr>
          <w:p w:rsidR="006F5270" w:rsidRPr="00D00337" w:rsidRDefault="006F5270" w:rsidP="009424F9">
            <w:pPr>
              <w:keepNext/>
              <w:spacing w:after="0" w:line="240" w:lineRule="auto"/>
              <w:jc w:val="center"/>
              <w:rPr>
                <w:rFonts w:cs="Arial"/>
                <w:sz w:val="16"/>
                <w:szCs w:val="16"/>
                <w:lang w:val="en-CA"/>
              </w:rPr>
            </w:pPr>
            <w:r w:rsidRPr="00D00337">
              <w:rPr>
                <w:rFonts w:cs="Arial"/>
                <w:sz w:val="16"/>
                <w:szCs w:val="16"/>
                <w:lang w:val="en-CA"/>
              </w:rPr>
              <w:t>No</w:t>
            </w:r>
          </w:p>
        </w:tc>
        <w:tc>
          <w:tcPr>
            <w:tcW w:w="723" w:type="dxa"/>
            <w:tcBorders>
              <w:top w:val="dashed" w:sz="4" w:space="0" w:color="auto"/>
              <w:left w:val="single" w:sz="2" w:space="0" w:color="000000"/>
              <w:bottom w:val="nil"/>
              <w:right w:val="single" w:sz="2" w:space="0" w:color="000000"/>
            </w:tcBorders>
            <w:tcMar>
              <w:top w:w="60" w:type="dxa"/>
              <w:left w:w="60" w:type="dxa"/>
              <w:bottom w:w="60" w:type="dxa"/>
              <w:right w:w="60" w:type="dxa"/>
            </w:tcMar>
          </w:tcPr>
          <w:p w:rsidR="006F5270" w:rsidRPr="00D00337" w:rsidRDefault="006F5270" w:rsidP="009424F9">
            <w:pPr>
              <w:keepNext/>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dashed" w:sz="4" w:space="0" w:color="auto"/>
              <w:left w:val="single" w:sz="2" w:space="0" w:color="000000"/>
            </w:tcBorders>
            <w:tcMar>
              <w:top w:w="60" w:type="dxa"/>
              <w:left w:w="60" w:type="dxa"/>
              <w:bottom w:w="60" w:type="dxa"/>
              <w:right w:w="60" w:type="dxa"/>
            </w:tcMar>
          </w:tcPr>
          <w:p w:rsidR="006F5270" w:rsidRPr="00093FCB" w:rsidRDefault="006F5270" w:rsidP="009424F9">
            <w:pPr>
              <w:keepNext/>
              <w:spacing w:after="60"/>
              <w:ind w:left="300" w:hanging="300"/>
              <w:jc w:val="left"/>
              <w:rPr>
                <w:rFonts w:cs="Arial"/>
                <w:sz w:val="16"/>
                <w:szCs w:val="16"/>
                <w:lang w:val="en-CA"/>
              </w:rPr>
            </w:pPr>
            <w:r w:rsidRPr="00D00337">
              <w:rPr>
                <w:rFonts w:cs="Arial"/>
                <w:sz w:val="16"/>
                <w:szCs w:val="16"/>
                <w:lang w:val="en-CA"/>
              </w:rPr>
              <w:t>a)</w:t>
            </w:r>
            <w:r w:rsidRPr="00D00337">
              <w:rPr>
                <w:rFonts w:cs="Arial"/>
                <w:sz w:val="16"/>
                <w:szCs w:val="16"/>
                <w:lang w:val="en-CA"/>
              </w:rPr>
              <w:tab/>
              <w:t>carried by passengers or crew for personal use;</w:t>
            </w:r>
          </w:p>
          <w:p w:rsidR="006F5270" w:rsidRPr="00093FCB" w:rsidRDefault="006F5270" w:rsidP="009424F9">
            <w:pPr>
              <w:keepNext/>
              <w:spacing w:after="60"/>
              <w:ind w:left="300" w:hanging="300"/>
              <w:jc w:val="left"/>
              <w:rPr>
                <w:rFonts w:cs="Arial"/>
                <w:sz w:val="16"/>
                <w:szCs w:val="16"/>
                <w:lang w:val="en-CA"/>
              </w:rPr>
            </w:pPr>
            <w:r w:rsidRPr="00D00337">
              <w:rPr>
                <w:rFonts w:cs="Arial"/>
                <w:sz w:val="16"/>
                <w:szCs w:val="16"/>
                <w:lang w:val="en-CA"/>
              </w:rPr>
              <w:t>b)</w:t>
            </w:r>
            <w:r w:rsidRPr="00D00337">
              <w:rPr>
                <w:rFonts w:cs="Arial"/>
                <w:sz w:val="16"/>
                <w:szCs w:val="16"/>
                <w:lang w:val="en-CA"/>
              </w:rPr>
              <w:tab/>
              <w:t>should be carried as carry-on baggage;</w:t>
            </w:r>
          </w:p>
          <w:p w:rsidR="006F5270" w:rsidRPr="00093FCB" w:rsidRDefault="006F5270" w:rsidP="009424F9">
            <w:pPr>
              <w:keepNext/>
              <w:spacing w:after="60"/>
              <w:ind w:left="300" w:hanging="300"/>
              <w:jc w:val="left"/>
              <w:rPr>
                <w:rFonts w:cs="Arial"/>
                <w:sz w:val="16"/>
                <w:szCs w:val="16"/>
                <w:lang w:val="en-CA"/>
              </w:rPr>
            </w:pPr>
            <w:r w:rsidRPr="00D00337">
              <w:rPr>
                <w:rFonts w:cs="Arial"/>
                <w:sz w:val="16"/>
                <w:szCs w:val="16"/>
                <w:lang w:val="en-CA"/>
              </w:rPr>
              <w:t>c)</w:t>
            </w:r>
            <w:r w:rsidRPr="00D00337">
              <w:rPr>
                <w:rFonts w:cs="Arial"/>
                <w:sz w:val="16"/>
                <w:szCs w:val="16"/>
                <w:lang w:val="en-CA"/>
              </w:rPr>
              <w:tab/>
              <w:t>each battery must not exceed the following:</w:t>
            </w:r>
          </w:p>
          <w:p w:rsidR="006F5270" w:rsidRDefault="006F5270" w:rsidP="009424F9">
            <w:pPr>
              <w:keepNext/>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 xml:space="preserve">for lithium metal batteries, a lithium content of not more than 2 grams; or </w:t>
            </w:r>
          </w:p>
          <w:p w:rsidR="006F5270" w:rsidRPr="00093FCB" w:rsidRDefault="006F5270" w:rsidP="009424F9">
            <w:pPr>
              <w:keepNext/>
              <w:spacing w:after="60"/>
              <w:ind w:left="620" w:hanging="320"/>
              <w:jc w:val="left"/>
              <w:rPr>
                <w:rFonts w:cs="Arial"/>
                <w:sz w:val="16"/>
                <w:szCs w:val="16"/>
                <w:lang w:val="en-CA"/>
              </w:rPr>
            </w:pPr>
            <w:r w:rsidRPr="00D00337">
              <w:rPr>
                <w:rFonts w:cs="Arial"/>
                <w:sz w:val="16"/>
                <w:szCs w:val="16"/>
                <w:lang w:val="en-CA"/>
              </w:rPr>
              <w:t>—</w:t>
            </w:r>
            <w:r>
              <w:rPr>
                <w:rFonts w:cs="Arial"/>
                <w:sz w:val="16"/>
                <w:szCs w:val="16"/>
                <w:lang w:val="en-CA"/>
              </w:rPr>
              <w:tab/>
            </w:r>
            <w:r w:rsidRPr="00D00337">
              <w:rPr>
                <w:rFonts w:cs="Arial"/>
                <w:sz w:val="16"/>
                <w:szCs w:val="16"/>
                <w:lang w:val="en-CA"/>
              </w:rPr>
              <w:t>for lithium ion batteries, a Watt-hour rating of not more than 100</w:t>
            </w:r>
            <w:r>
              <w:rPr>
                <w:rFonts w:cs="Arial"/>
                <w:sz w:val="16"/>
                <w:szCs w:val="16"/>
                <w:lang w:val="en-CA"/>
              </w:rPr>
              <w:t> </w:t>
            </w:r>
            <w:proofErr w:type="spellStart"/>
            <w:r w:rsidRPr="00D00337">
              <w:rPr>
                <w:rFonts w:cs="Arial"/>
                <w:sz w:val="16"/>
                <w:szCs w:val="16"/>
                <w:lang w:val="en-CA"/>
              </w:rPr>
              <w:t>Wh</w:t>
            </w:r>
            <w:proofErr w:type="spellEnd"/>
            <w:r w:rsidRPr="00D00337">
              <w:rPr>
                <w:rFonts w:cs="Arial"/>
                <w:sz w:val="16"/>
                <w:szCs w:val="16"/>
                <w:lang w:val="en-CA"/>
              </w:rPr>
              <w:t>;</w:t>
            </w:r>
          </w:p>
          <w:p w:rsidR="006F5270" w:rsidRPr="00093FCB" w:rsidRDefault="006F5270" w:rsidP="009424F9">
            <w:pPr>
              <w:keepNext/>
              <w:spacing w:after="60"/>
              <w:ind w:left="300" w:hanging="300"/>
              <w:jc w:val="left"/>
              <w:rPr>
                <w:rFonts w:cs="Arial"/>
                <w:sz w:val="16"/>
                <w:szCs w:val="16"/>
                <w:lang w:val="en-CA"/>
              </w:rPr>
            </w:pPr>
            <w:r w:rsidRPr="00D00337">
              <w:rPr>
                <w:rFonts w:cs="Arial"/>
                <w:sz w:val="16"/>
                <w:szCs w:val="16"/>
              </w:rPr>
              <w:t>d)</w:t>
            </w:r>
            <w:r w:rsidRPr="00D00337">
              <w:rPr>
                <w:rFonts w:cs="Arial"/>
                <w:sz w:val="16"/>
                <w:szCs w:val="16"/>
              </w:rPr>
              <w:tab/>
              <w:t>if devices are carried in checked baggage, measures must be taken to prevent unintentional activation; and</w:t>
            </w:r>
          </w:p>
          <w:p w:rsidR="006F5270" w:rsidRPr="00D00337" w:rsidRDefault="006F5270" w:rsidP="009424F9">
            <w:pPr>
              <w:keepNext/>
              <w:spacing w:after="60"/>
              <w:ind w:left="300" w:hanging="300"/>
              <w:jc w:val="left"/>
              <w:rPr>
                <w:rFonts w:cs="Arial"/>
                <w:sz w:val="16"/>
                <w:szCs w:val="16"/>
                <w:lang w:val="en-CA"/>
              </w:rPr>
            </w:pPr>
            <w:r w:rsidRPr="00D00337">
              <w:rPr>
                <w:rFonts w:cs="Arial"/>
                <w:sz w:val="16"/>
                <w:szCs w:val="16"/>
              </w:rPr>
              <w:t>e)</w:t>
            </w:r>
            <w:r w:rsidRPr="00D00337">
              <w:rPr>
                <w:rFonts w:cs="Arial"/>
                <w:sz w:val="16"/>
                <w:szCs w:val="16"/>
              </w:rPr>
              <w:tab/>
            </w:r>
            <w:proofErr w:type="gramStart"/>
            <w:r w:rsidRPr="00D00337">
              <w:rPr>
                <w:rFonts w:cs="Arial"/>
                <w:sz w:val="16"/>
                <w:szCs w:val="16"/>
              </w:rPr>
              <w:t>batteries</w:t>
            </w:r>
            <w:proofErr w:type="gramEnd"/>
            <w:r w:rsidRPr="00D00337">
              <w:rPr>
                <w:rFonts w:cs="Arial"/>
                <w:sz w:val="16"/>
                <w:szCs w:val="16"/>
              </w:rPr>
              <w:t xml:space="preserve"> and cells must be of a type which meets the requirements of each test in the </w:t>
            </w:r>
            <w:r w:rsidRPr="00D00337">
              <w:rPr>
                <w:rFonts w:cs="Arial"/>
                <w:sz w:val="16"/>
                <w:szCs w:val="16"/>
              </w:rPr>
              <w:br/>
              <w:t xml:space="preserve">UN </w:t>
            </w:r>
            <w:r w:rsidRPr="00D00337">
              <w:rPr>
                <w:rFonts w:cs="Arial"/>
                <w:i/>
                <w:iCs/>
                <w:sz w:val="16"/>
                <w:szCs w:val="16"/>
              </w:rPr>
              <w:t>Manual of Tests and Criteria</w:t>
            </w:r>
            <w:r w:rsidRPr="00D00337">
              <w:rPr>
                <w:rFonts w:cs="Arial"/>
                <w:sz w:val="16"/>
                <w:szCs w:val="16"/>
              </w:rPr>
              <w:t xml:space="preserve">, Part III, </w:t>
            </w:r>
            <w:r w:rsidRPr="00D00337">
              <w:rPr>
                <w:rFonts w:cs="Arial"/>
                <w:sz w:val="16"/>
                <w:szCs w:val="16"/>
              </w:rPr>
              <w:br/>
              <w:t>subsection 38.3.</w:t>
            </w:r>
          </w:p>
        </w:tc>
      </w:tr>
      <w:tr w:rsidR="006F5270" w:rsidRPr="00093FCB" w:rsidTr="009424F9">
        <w:trPr>
          <w:cantSplit/>
        </w:trPr>
        <w:tc>
          <w:tcPr>
            <w:tcW w:w="381" w:type="dxa"/>
            <w:tcBorders>
              <w:top w:val="nil"/>
              <w:left w:val="nil"/>
              <w:bottom w:val="nil"/>
              <w:right w:val="nil"/>
            </w:tcBorders>
            <w:tcMar>
              <w:top w:w="60" w:type="dxa"/>
              <w:left w:w="60" w:type="dxa"/>
              <w:bottom w:w="60" w:type="dxa"/>
              <w:right w:w="60" w:type="dxa"/>
            </w:tcMar>
          </w:tcPr>
          <w:p w:rsidR="006F5270" w:rsidRPr="00093FCB" w:rsidRDefault="006F5270" w:rsidP="009424F9">
            <w:pPr>
              <w:spacing w:after="0" w:line="240" w:lineRule="auto"/>
              <w:jc w:val="left"/>
              <w:rPr>
                <w:rFonts w:cs="Arial"/>
                <w:bCs/>
                <w:sz w:val="16"/>
                <w:szCs w:val="16"/>
                <w:lang w:val="en-CA"/>
              </w:rPr>
            </w:pPr>
          </w:p>
        </w:tc>
        <w:tc>
          <w:tcPr>
            <w:tcW w:w="2099" w:type="dxa"/>
            <w:tcBorders>
              <w:top w:val="dashed" w:sz="4" w:space="0" w:color="auto"/>
              <w:left w:val="nil"/>
              <w:bottom w:val="nil"/>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 xml:space="preserve">Spare batteries for portable electronic devices </w:t>
            </w:r>
            <w:r>
              <w:rPr>
                <w:rFonts w:cs="Arial"/>
                <w:sz w:val="17"/>
                <w:szCs w:val="17"/>
                <w:lang w:eastAsia="en-GB"/>
              </w:rPr>
              <w:t xml:space="preserve">(including medical devices) </w:t>
            </w:r>
            <w:r w:rsidRPr="00D00337">
              <w:rPr>
                <w:rFonts w:cs="Arial"/>
                <w:sz w:val="16"/>
                <w:szCs w:val="16"/>
                <w:lang w:val="en-CA"/>
              </w:rPr>
              <w:t>containing lithium metal or lithium ion cells or batteries</w:t>
            </w:r>
          </w:p>
        </w:tc>
        <w:tc>
          <w:tcPr>
            <w:tcW w:w="646" w:type="dxa"/>
            <w:tcBorders>
              <w:top w:val="dashed" w:sz="4" w:space="0" w:color="auto"/>
              <w:bottom w:val="nil"/>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dashed" w:sz="4" w:space="0" w:color="auto"/>
              <w:bottom w:val="nil"/>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dashed" w:sz="4" w:space="0" w:color="auto"/>
              <w:bottom w:val="nil"/>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04" w:type="dxa"/>
            <w:tcBorders>
              <w:top w:val="dashed" w:sz="4" w:space="0" w:color="auto"/>
              <w:bottom w:val="nil"/>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723" w:type="dxa"/>
            <w:tcBorders>
              <w:top w:val="dashed" w:sz="4" w:space="0" w:color="auto"/>
              <w:bottom w:val="nil"/>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dashed" w:sz="4" w:space="0" w:color="auto"/>
              <w:bottom w:val="nil"/>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a)</w:t>
            </w:r>
            <w:r w:rsidRPr="00D00337">
              <w:rPr>
                <w:rFonts w:cs="Arial"/>
                <w:sz w:val="16"/>
                <w:szCs w:val="16"/>
                <w:lang w:val="en-CA"/>
              </w:rPr>
              <w:tab/>
              <w:t>carried by passengers or crew for personal use;</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b)</w:t>
            </w:r>
            <w:r w:rsidRPr="00D00337">
              <w:rPr>
                <w:rFonts w:cs="Arial"/>
                <w:sz w:val="16"/>
                <w:szCs w:val="16"/>
                <w:lang w:val="en-CA"/>
              </w:rPr>
              <w:tab/>
              <w:t xml:space="preserve">must be individually protected so as to prevent short circuits (by placement in original retail packaging or by otherwise insulating terminals, e.g. by taping over exposed terminals or placing each battery in a separate plastic bag or protective pouch); </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c)</w:t>
            </w:r>
            <w:r w:rsidRPr="00D00337">
              <w:rPr>
                <w:rFonts w:cs="Arial"/>
                <w:sz w:val="16"/>
                <w:szCs w:val="16"/>
                <w:lang w:val="en-CA"/>
              </w:rPr>
              <w:tab/>
              <w:t>each battery must not exceed the following:</w:t>
            </w:r>
          </w:p>
          <w:p w:rsidR="006F5270"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 xml:space="preserve">for lithium metal batteries, a lithium content of not more than 2 grams; or </w:t>
            </w:r>
          </w:p>
          <w:p w:rsidR="006F5270" w:rsidRPr="00093FCB" w:rsidDel="004C4B98"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for lithium ion batteries, a Watt-h</w:t>
            </w:r>
            <w:r>
              <w:rPr>
                <w:rFonts w:cs="Arial"/>
                <w:sz w:val="16"/>
                <w:szCs w:val="16"/>
                <w:lang w:val="en-CA"/>
              </w:rPr>
              <w:t>our rating of not more than 100 </w:t>
            </w:r>
            <w:proofErr w:type="spellStart"/>
            <w:r w:rsidRPr="00D00337">
              <w:rPr>
                <w:rFonts w:cs="Arial"/>
                <w:sz w:val="16"/>
                <w:szCs w:val="16"/>
                <w:lang w:val="en-CA"/>
              </w:rPr>
              <w:t>Wh</w:t>
            </w:r>
            <w:proofErr w:type="spellEnd"/>
            <w:r w:rsidRPr="00D00337">
              <w:rPr>
                <w:rFonts w:cs="Arial"/>
                <w:sz w:val="16"/>
                <w:szCs w:val="16"/>
                <w:lang w:val="en-CA"/>
              </w:rPr>
              <w:t>; and</w:t>
            </w:r>
          </w:p>
        </w:tc>
      </w:tr>
      <w:tr w:rsidR="006F5270" w:rsidRPr="00093FCB" w:rsidTr="009424F9">
        <w:trPr>
          <w:cantSplit/>
        </w:trPr>
        <w:tc>
          <w:tcPr>
            <w:tcW w:w="381" w:type="dxa"/>
            <w:tcBorders>
              <w:top w:val="nil"/>
              <w:left w:val="nil"/>
              <w:bottom w:val="nil"/>
              <w:right w:val="nil"/>
            </w:tcBorders>
            <w:tcMar>
              <w:top w:w="60" w:type="dxa"/>
              <w:left w:w="60" w:type="dxa"/>
              <w:bottom w:w="60" w:type="dxa"/>
              <w:right w:w="60" w:type="dxa"/>
            </w:tcMar>
          </w:tcPr>
          <w:p w:rsidR="006F5270" w:rsidRPr="00093FCB" w:rsidRDefault="006F5270" w:rsidP="009424F9">
            <w:pPr>
              <w:spacing w:after="0" w:line="240" w:lineRule="auto"/>
              <w:jc w:val="left"/>
              <w:rPr>
                <w:rFonts w:cs="Arial"/>
                <w:bCs/>
                <w:sz w:val="16"/>
                <w:szCs w:val="16"/>
                <w:lang w:val="en-CA"/>
              </w:rPr>
            </w:pPr>
          </w:p>
        </w:tc>
        <w:tc>
          <w:tcPr>
            <w:tcW w:w="2099" w:type="dxa"/>
            <w:tcBorders>
              <w:top w:val="nil"/>
              <w:left w:val="nil"/>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p>
        </w:tc>
        <w:tc>
          <w:tcPr>
            <w:tcW w:w="646" w:type="dxa"/>
            <w:tcBorders>
              <w:top w:val="nil"/>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646" w:type="dxa"/>
            <w:tcBorders>
              <w:top w:val="nil"/>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646" w:type="dxa"/>
            <w:tcBorders>
              <w:top w:val="nil"/>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604" w:type="dxa"/>
            <w:tcBorders>
              <w:top w:val="nil"/>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723" w:type="dxa"/>
            <w:tcBorders>
              <w:top w:val="nil"/>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4238" w:type="dxa"/>
            <w:tcBorders>
              <w:top w:val="nil"/>
              <w:bottom w:val="dashed" w:sz="4" w:space="0" w:color="auto"/>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lang w:val="en-CA"/>
              </w:rPr>
            </w:pPr>
            <w:r w:rsidRPr="00D00337">
              <w:rPr>
                <w:rFonts w:cs="Arial"/>
                <w:sz w:val="16"/>
                <w:szCs w:val="16"/>
              </w:rPr>
              <w:t>d)</w:t>
            </w:r>
            <w:r w:rsidRPr="00D00337">
              <w:rPr>
                <w:rFonts w:cs="Arial"/>
                <w:sz w:val="16"/>
                <w:szCs w:val="16"/>
              </w:rPr>
              <w:tab/>
            </w:r>
            <w:proofErr w:type="gramStart"/>
            <w:r w:rsidRPr="00D00337">
              <w:rPr>
                <w:rFonts w:cs="Arial"/>
                <w:sz w:val="16"/>
                <w:szCs w:val="16"/>
              </w:rPr>
              <w:t>batteries</w:t>
            </w:r>
            <w:proofErr w:type="gramEnd"/>
            <w:r w:rsidRPr="00D00337">
              <w:rPr>
                <w:rFonts w:cs="Arial"/>
                <w:sz w:val="16"/>
                <w:szCs w:val="16"/>
              </w:rPr>
              <w:t xml:space="preserve"> and cells must be of a type which meets the r</w:t>
            </w:r>
            <w:r>
              <w:rPr>
                <w:rFonts w:cs="Arial"/>
                <w:sz w:val="16"/>
                <w:szCs w:val="16"/>
              </w:rPr>
              <w:t xml:space="preserve">equirements of each test in the </w:t>
            </w:r>
            <w:r w:rsidRPr="00D00337">
              <w:rPr>
                <w:rFonts w:cs="Arial"/>
                <w:sz w:val="16"/>
                <w:szCs w:val="16"/>
              </w:rPr>
              <w:t xml:space="preserve">UN </w:t>
            </w:r>
            <w:r w:rsidRPr="00D00337">
              <w:rPr>
                <w:rFonts w:cs="Arial"/>
                <w:i/>
                <w:iCs/>
                <w:sz w:val="16"/>
                <w:szCs w:val="16"/>
              </w:rPr>
              <w:t>Manual of Tests and Criteria</w:t>
            </w:r>
            <w:r w:rsidRPr="00D00337">
              <w:rPr>
                <w:rFonts w:cs="Arial"/>
                <w:sz w:val="16"/>
                <w:szCs w:val="16"/>
              </w:rPr>
              <w:t>, Part III, subsection 38.3.</w:t>
            </w:r>
          </w:p>
        </w:tc>
      </w:tr>
      <w:tr w:rsidR="006F5270" w:rsidRPr="00093FCB" w:rsidTr="009424F9">
        <w:trPr>
          <w:cantSplit/>
        </w:trPr>
        <w:tc>
          <w:tcPr>
            <w:tcW w:w="381" w:type="dxa"/>
            <w:tcBorders>
              <w:top w:val="nil"/>
              <w:left w:val="nil"/>
              <w:bottom w:val="nil"/>
              <w:right w:val="nil"/>
            </w:tcBorders>
            <w:tcMar>
              <w:top w:w="60" w:type="dxa"/>
              <w:left w:w="60" w:type="dxa"/>
              <w:bottom w:w="60" w:type="dxa"/>
              <w:right w:w="60" w:type="dxa"/>
            </w:tcMar>
          </w:tcPr>
          <w:p w:rsidR="006F5270" w:rsidRPr="00093FCB" w:rsidRDefault="006F5270" w:rsidP="009424F9">
            <w:pPr>
              <w:spacing w:after="0" w:line="240" w:lineRule="auto"/>
              <w:jc w:val="left"/>
              <w:rPr>
                <w:rFonts w:cs="Arial"/>
                <w:bCs/>
                <w:sz w:val="16"/>
                <w:szCs w:val="16"/>
                <w:lang w:val="en-CA"/>
              </w:rPr>
            </w:pPr>
          </w:p>
        </w:tc>
        <w:tc>
          <w:tcPr>
            <w:tcW w:w="2099" w:type="dxa"/>
            <w:tcBorders>
              <w:top w:val="nil"/>
              <w:left w:val="nil"/>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 xml:space="preserve">Portable electronic devices containing lithium ion batteries exceeding a Watt-hour rating of 100 </w:t>
            </w:r>
            <w:proofErr w:type="spellStart"/>
            <w:r w:rsidRPr="00D00337">
              <w:rPr>
                <w:rFonts w:cs="Arial"/>
                <w:sz w:val="16"/>
                <w:szCs w:val="16"/>
                <w:lang w:val="en-CA"/>
              </w:rPr>
              <w:t>Wh</w:t>
            </w:r>
            <w:proofErr w:type="spellEnd"/>
            <w:r w:rsidRPr="00D00337">
              <w:rPr>
                <w:rFonts w:cs="Arial"/>
                <w:sz w:val="16"/>
                <w:szCs w:val="16"/>
                <w:lang w:val="en-CA"/>
              </w:rPr>
              <w:t xml:space="preserve"> but not exceeding 160 </w:t>
            </w:r>
            <w:proofErr w:type="spellStart"/>
            <w:r w:rsidRPr="00D00337">
              <w:rPr>
                <w:rFonts w:cs="Arial"/>
                <w:sz w:val="16"/>
                <w:szCs w:val="16"/>
                <w:lang w:val="en-CA"/>
              </w:rPr>
              <w:t>Wh</w:t>
            </w:r>
            <w:proofErr w:type="spellEnd"/>
          </w:p>
          <w:p w:rsidR="006F5270" w:rsidRPr="00093FCB" w:rsidRDefault="006F5270" w:rsidP="009424F9">
            <w:pPr>
              <w:spacing w:after="0" w:line="240" w:lineRule="auto"/>
              <w:jc w:val="left"/>
              <w:rPr>
                <w:rFonts w:cs="Arial"/>
                <w:sz w:val="16"/>
                <w:szCs w:val="16"/>
                <w:lang w:val="en-CA"/>
              </w:rPr>
            </w:pPr>
          </w:p>
        </w:tc>
        <w:tc>
          <w:tcPr>
            <w:tcW w:w="646" w:type="dxa"/>
            <w:tcBorders>
              <w:top w:val="nil"/>
              <w:left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nil"/>
              <w:left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nil"/>
              <w:left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04" w:type="dxa"/>
            <w:tcBorders>
              <w:top w:val="nil"/>
              <w:left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723" w:type="dxa"/>
            <w:tcBorders>
              <w:top w:val="nil"/>
              <w:left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nil"/>
              <w:left w:val="single" w:sz="2" w:space="0" w:color="000000"/>
              <w:bottom w:val="dashed" w:sz="4" w:space="0" w:color="auto"/>
            </w:tcBorders>
            <w:tcMar>
              <w:top w:w="60" w:type="dxa"/>
              <w:left w:w="60" w:type="dxa"/>
              <w:bottom w:w="60" w:type="dxa"/>
              <w:right w:w="60" w:type="dxa"/>
            </w:tcMar>
          </w:tcPr>
          <w:p w:rsidR="006F5270" w:rsidRPr="00CC4E5F" w:rsidRDefault="006F5270" w:rsidP="009424F9">
            <w:pPr>
              <w:spacing w:after="60"/>
              <w:ind w:left="300" w:hanging="300"/>
              <w:jc w:val="left"/>
              <w:rPr>
                <w:rFonts w:cs="Arial"/>
                <w:sz w:val="16"/>
                <w:szCs w:val="16"/>
              </w:rPr>
            </w:pPr>
            <w:r w:rsidRPr="00CC4E5F">
              <w:rPr>
                <w:rFonts w:cs="Arial"/>
                <w:sz w:val="16"/>
                <w:szCs w:val="16"/>
              </w:rPr>
              <w:t>a)</w:t>
            </w:r>
            <w:r w:rsidRPr="00CC4E5F">
              <w:rPr>
                <w:rFonts w:cs="Arial"/>
                <w:sz w:val="16"/>
                <w:szCs w:val="16"/>
              </w:rPr>
              <w:tab/>
              <w:t>carried by passengers or crew for personal use;</w:t>
            </w:r>
          </w:p>
          <w:p w:rsidR="006F5270" w:rsidRPr="00CC4E5F" w:rsidRDefault="006F5270" w:rsidP="009424F9">
            <w:pPr>
              <w:spacing w:after="60"/>
              <w:ind w:left="300" w:hanging="300"/>
              <w:jc w:val="left"/>
              <w:rPr>
                <w:rFonts w:cs="Arial"/>
                <w:sz w:val="16"/>
                <w:szCs w:val="16"/>
              </w:rPr>
            </w:pPr>
            <w:r w:rsidRPr="00CC4E5F">
              <w:rPr>
                <w:rFonts w:cs="Arial"/>
                <w:sz w:val="16"/>
                <w:szCs w:val="16"/>
              </w:rPr>
              <w:t>b)</w:t>
            </w:r>
            <w:r w:rsidRPr="00CC4E5F">
              <w:rPr>
                <w:rFonts w:cs="Arial"/>
                <w:sz w:val="16"/>
                <w:szCs w:val="16"/>
              </w:rPr>
              <w:tab/>
              <w:t>should be carried as carry-on baggage; and</w:t>
            </w:r>
          </w:p>
          <w:p w:rsidR="006F5270" w:rsidRPr="00CC4E5F" w:rsidRDefault="006F5270" w:rsidP="009424F9">
            <w:pPr>
              <w:spacing w:after="60"/>
              <w:ind w:left="300" w:hanging="300"/>
              <w:jc w:val="left"/>
              <w:rPr>
                <w:rFonts w:cs="Arial"/>
                <w:sz w:val="16"/>
                <w:szCs w:val="16"/>
              </w:rPr>
            </w:pPr>
            <w:r w:rsidRPr="00D00337">
              <w:rPr>
                <w:rFonts w:cs="Arial"/>
                <w:sz w:val="16"/>
                <w:szCs w:val="16"/>
              </w:rPr>
              <w:t>c)</w:t>
            </w:r>
            <w:r w:rsidRPr="00D00337">
              <w:rPr>
                <w:rFonts w:cs="Arial"/>
                <w:sz w:val="16"/>
                <w:szCs w:val="16"/>
              </w:rPr>
              <w:tab/>
            </w:r>
            <w:proofErr w:type="gramStart"/>
            <w:r w:rsidRPr="00D00337">
              <w:rPr>
                <w:rFonts w:cs="Arial"/>
                <w:sz w:val="16"/>
                <w:szCs w:val="16"/>
              </w:rPr>
              <w:t>batteries</w:t>
            </w:r>
            <w:proofErr w:type="gramEnd"/>
            <w:r w:rsidRPr="00D00337">
              <w:rPr>
                <w:rFonts w:cs="Arial"/>
                <w:sz w:val="16"/>
                <w:szCs w:val="16"/>
              </w:rPr>
              <w:t xml:space="preserve"> and cells must be of a type which meets the requirements of each test in the UN </w:t>
            </w:r>
            <w:r w:rsidRPr="00CC4E5F">
              <w:rPr>
                <w:rFonts w:cs="Arial"/>
                <w:sz w:val="16"/>
                <w:szCs w:val="16"/>
              </w:rPr>
              <w:t>Manual of Tests and Criteria</w:t>
            </w:r>
            <w:r w:rsidRPr="00D00337">
              <w:rPr>
                <w:rFonts w:cs="Arial"/>
                <w:sz w:val="16"/>
                <w:szCs w:val="16"/>
              </w:rPr>
              <w:t>, Part III, subsection 38.3.</w:t>
            </w:r>
          </w:p>
        </w:tc>
      </w:tr>
      <w:tr w:rsidR="006F5270" w:rsidRPr="00093FCB" w:rsidTr="009424F9">
        <w:trPr>
          <w:cantSplit/>
          <w:trHeight w:val="6189"/>
        </w:trPr>
        <w:tc>
          <w:tcPr>
            <w:tcW w:w="381" w:type="dxa"/>
            <w:tcBorders>
              <w:top w:val="nil"/>
              <w:left w:val="nil"/>
              <w:bottom w:val="single" w:sz="2" w:space="0" w:color="000000"/>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p>
        </w:tc>
        <w:tc>
          <w:tcPr>
            <w:tcW w:w="2099" w:type="dxa"/>
            <w:tcBorders>
              <w:top w:val="dashed" w:sz="4" w:space="0" w:color="auto"/>
              <w:left w:val="nil"/>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Spare batteries for portable electronic devices containing lithium ion batteries exceeding a Watt-hour rating of 100 </w:t>
            </w:r>
            <w:proofErr w:type="spellStart"/>
            <w:r w:rsidRPr="00D00337">
              <w:rPr>
                <w:rFonts w:cs="Arial"/>
                <w:sz w:val="16"/>
                <w:szCs w:val="16"/>
                <w:lang w:val="en-CA"/>
              </w:rPr>
              <w:t>Wh</w:t>
            </w:r>
            <w:proofErr w:type="spellEnd"/>
            <w:r w:rsidRPr="00D00337">
              <w:rPr>
                <w:rFonts w:cs="Arial"/>
                <w:sz w:val="16"/>
                <w:szCs w:val="16"/>
                <w:lang w:val="en-CA"/>
              </w:rPr>
              <w:t xml:space="preserve"> but not exceeding 160 </w:t>
            </w:r>
            <w:proofErr w:type="spellStart"/>
            <w:r w:rsidRPr="00D00337">
              <w:rPr>
                <w:rFonts w:cs="Arial"/>
                <w:sz w:val="16"/>
                <w:szCs w:val="16"/>
                <w:lang w:val="en-CA"/>
              </w:rPr>
              <w:t>Wh</w:t>
            </w:r>
            <w:proofErr w:type="spellEnd"/>
          </w:p>
        </w:tc>
        <w:tc>
          <w:tcPr>
            <w:tcW w:w="646" w:type="dxa"/>
            <w:tcBorders>
              <w:top w:val="dashed" w:sz="4" w:space="0" w:color="auto"/>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dashed" w:sz="4" w:space="0" w:color="auto"/>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dashed" w:sz="4" w:space="0" w:color="auto"/>
              <w:bottom w:val="single" w:sz="2" w:space="0" w:color="000000"/>
            </w:tcBorders>
            <w:tcMar>
              <w:top w:w="60" w:type="dxa"/>
              <w:left w:w="60" w:type="dxa"/>
              <w:bottom w:w="60" w:type="dxa"/>
              <w:right w:w="60" w:type="dxa"/>
            </w:tcMar>
          </w:tcPr>
          <w:p w:rsidR="006F5270" w:rsidRPr="00E54E16" w:rsidRDefault="006F5270" w:rsidP="009424F9">
            <w:pPr>
              <w:spacing w:after="0" w:line="240" w:lineRule="auto"/>
              <w:jc w:val="center"/>
              <w:rPr>
                <w:rFonts w:cs="Arial"/>
                <w:sz w:val="16"/>
                <w:szCs w:val="16"/>
                <w:lang w:val="en-CA"/>
              </w:rPr>
            </w:pPr>
            <w:r w:rsidRPr="00E54E16">
              <w:rPr>
                <w:rFonts w:cs="Arial"/>
                <w:sz w:val="16"/>
                <w:szCs w:val="16"/>
                <w:lang w:val="en-CA"/>
              </w:rPr>
              <w:t>Yes</w:t>
            </w:r>
          </w:p>
        </w:tc>
        <w:tc>
          <w:tcPr>
            <w:tcW w:w="604" w:type="dxa"/>
            <w:tcBorders>
              <w:top w:val="dashed" w:sz="4" w:space="0" w:color="auto"/>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723" w:type="dxa"/>
            <w:tcBorders>
              <w:top w:val="dashed" w:sz="4" w:space="0" w:color="auto"/>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dashed" w:sz="4" w:space="0" w:color="auto"/>
              <w:bottom w:val="single" w:sz="2" w:space="0" w:color="000000"/>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a)</w:t>
            </w:r>
            <w:r w:rsidRPr="00D00337">
              <w:rPr>
                <w:rFonts w:cs="Arial"/>
                <w:sz w:val="16"/>
                <w:szCs w:val="16"/>
                <w:lang w:val="en-CA"/>
              </w:rPr>
              <w:tab/>
              <w:t>carried by passengers or crew for personal use;</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b)</w:t>
            </w:r>
            <w:r w:rsidRPr="00D00337">
              <w:rPr>
                <w:rFonts w:cs="Arial"/>
                <w:sz w:val="16"/>
                <w:szCs w:val="16"/>
                <w:lang w:val="en-CA"/>
              </w:rPr>
              <w:tab/>
              <w:t>no more than two individually protected spare batteries per person;</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c)</w:t>
            </w:r>
            <w:r w:rsidRPr="00D00337">
              <w:rPr>
                <w:rFonts w:cs="Arial"/>
                <w:sz w:val="16"/>
                <w:szCs w:val="16"/>
                <w:lang w:val="en-CA"/>
              </w:rPr>
              <w:tab/>
              <w:t>must be individually protected so as to prevent short circuits (by placement in original retail packaging or by otherwise insulating terminals, e.g. by taping over exposed terminals or placing each battery in a separate plastic bag or protective pouch); and</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rPr>
              <w:t>d)</w:t>
            </w:r>
            <w:r w:rsidRPr="00D00337">
              <w:rPr>
                <w:rFonts w:cs="Arial"/>
                <w:sz w:val="16"/>
                <w:szCs w:val="16"/>
              </w:rPr>
              <w:tab/>
            </w:r>
            <w:proofErr w:type="gramStart"/>
            <w:r w:rsidRPr="00D00337">
              <w:rPr>
                <w:rFonts w:cs="Arial"/>
                <w:sz w:val="16"/>
                <w:szCs w:val="16"/>
              </w:rPr>
              <w:t>batteries</w:t>
            </w:r>
            <w:proofErr w:type="gramEnd"/>
            <w:r w:rsidRPr="00D00337">
              <w:rPr>
                <w:rFonts w:cs="Arial"/>
                <w:sz w:val="16"/>
                <w:szCs w:val="16"/>
              </w:rPr>
              <w:t xml:space="preserve"> and cells must be of a type which meets the requirements of each test in the UN </w:t>
            </w:r>
            <w:r w:rsidRPr="00D00337">
              <w:rPr>
                <w:rFonts w:cs="Arial"/>
                <w:i/>
                <w:iCs/>
                <w:sz w:val="16"/>
                <w:szCs w:val="16"/>
              </w:rPr>
              <w:t>Manual of Tests and Criteria</w:t>
            </w:r>
            <w:r w:rsidRPr="00D00337">
              <w:rPr>
                <w:rFonts w:cs="Arial"/>
                <w:sz w:val="16"/>
                <w:szCs w:val="16"/>
              </w:rPr>
              <w:t>, Part III, subsection 38.3.</w:t>
            </w:r>
          </w:p>
        </w:tc>
      </w:tr>
      <w:tr w:rsidR="006F5270" w:rsidRPr="00093FCB" w:rsidTr="009424F9">
        <w:trPr>
          <w:cantSplit/>
        </w:trPr>
        <w:tc>
          <w:tcPr>
            <w:tcW w:w="381" w:type="dxa"/>
            <w:tcBorders>
              <w:top w:val="single" w:sz="2" w:space="0" w:color="000000"/>
              <w:left w:val="nil"/>
              <w:bottom w:val="nil"/>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r w:rsidRPr="00D00337">
              <w:rPr>
                <w:rFonts w:cs="Arial"/>
                <w:bCs/>
                <w:sz w:val="16"/>
                <w:szCs w:val="16"/>
                <w:lang w:val="en-CA"/>
              </w:rPr>
              <w:lastRenderedPageBreak/>
              <w:t>20)</w:t>
            </w:r>
          </w:p>
        </w:tc>
        <w:tc>
          <w:tcPr>
            <w:tcW w:w="2099" w:type="dxa"/>
            <w:tcBorders>
              <w:top w:val="single" w:sz="2" w:space="0" w:color="000000"/>
              <w:left w:val="nil"/>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Fuel cells used to power portable electronic devices (for example, cameras, cellular phones, laptop computers and camcorders)</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E54E16" w:rsidRDefault="006F5270" w:rsidP="009424F9">
            <w:pPr>
              <w:spacing w:after="0" w:line="240" w:lineRule="auto"/>
              <w:jc w:val="center"/>
              <w:rPr>
                <w:rFonts w:cs="Arial"/>
                <w:sz w:val="16"/>
                <w:szCs w:val="16"/>
                <w:lang w:val="en-CA"/>
              </w:rPr>
            </w:pPr>
            <w:r w:rsidRPr="00E54E16">
              <w:rPr>
                <w:rFonts w:cs="Arial"/>
                <w:sz w:val="16"/>
                <w:szCs w:val="16"/>
                <w:lang w:val="en-CA"/>
              </w:rPr>
              <w:t>Yes</w:t>
            </w:r>
          </w:p>
        </w:tc>
        <w:tc>
          <w:tcPr>
            <w:tcW w:w="604"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723"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vMerge w:val="restart"/>
            <w:tcBorders>
              <w:top w:val="single" w:sz="2" w:space="0" w:color="000000"/>
              <w:left w:val="single" w:sz="2" w:space="0" w:color="000000"/>
              <w:bottom w:val="nil"/>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a)</w:t>
            </w:r>
            <w:r w:rsidRPr="00D00337">
              <w:rPr>
                <w:rFonts w:cs="Arial"/>
                <w:sz w:val="16"/>
                <w:szCs w:val="16"/>
                <w:lang w:val="en-CA"/>
              </w:rPr>
              <w:tab/>
              <w:t>fuel cell cartridges may only contain flammable liquids, corrosive substances, liquefied flammable gas, water reactive substances or hydrogen in metal hydride;</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b)</w:t>
            </w:r>
            <w:r w:rsidRPr="00D00337">
              <w:rPr>
                <w:rFonts w:cs="Arial"/>
                <w:sz w:val="16"/>
                <w:szCs w:val="16"/>
                <w:lang w:val="en-CA"/>
              </w:rPr>
              <w:tab/>
              <w:t xml:space="preserve">refuelling of fuel cells </w:t>
            </w:r>
            <w:r>
              <w:rPr>
                <w:rFonts w:cs="Arial"/>
                <w:sz w:val="16"/>
                <w:szCs w:val="16"/>
                <w:lang w:val="en-CA"/>
              </w:rPr>
              <w:t>onboard</w:t>
            </w:r>
            <w:r w:rsidRPr="00D00337">
              <w:rPr>
                <w:rFonts w:cs="Arial"/>
                <w:sz w:val="16"/>
                <w:szCs w:val="16"/>
                <w:lang w:val="en-CA"/>
              </w:rPr>
              <w:t xml:space="preserve"> an aircraft is not permitted except that the installation of a spare cartridge is allowed;</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c)</w:t>
            </w:r>
            <w:r w:rsidRPr="00D00337">
              <w:rPr>
                <w:rFonts w:cs="Arial"/>
                <w:sz w:val="16"/>
                <w:szCs w:val="16"/>
                <w:lang w:val="en-CA"/>
              </w:rPr>
              <w:tab/>
              <w:t>the maximum quantity of fuel in any fuel cell or fuel cell cartridge must not exceed:</w:t>
            </w:r>
          </w:p>
          <w:p w:rsidR="006F5270" w:rsidRPr="00093FCB"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for liquids 200</w:t>
            </w:r>
            <w:r>
              <w:rPr>
                <w:rFonts w:cs="Arial"/>
                <w:sz w:val="16"/>
                <w:szCs w:val="16"/>
                <w:lang w:val="en-CA"/>
              </w:rPr>
              <w:t> </w:t>
            </w:r>
            <w:r w:rsidRPr="00D00337">
              <w:rPr>
                <w:rFonts w:cs="Arial"/>
                <w:sz w:val="16"/>
                <w:szCs w:val="16"/>
                <w:lang w:val="en-CA"/>
              </w:rPr>
              <w:t>mL;</w:t>
            </w:r>
          </w:p>
          <w:p w:rsidR="006F5270" w:rsidRPr="00093FCB"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for solids 200 grams;</w:t>
            </w:r>
          </w:p>
          <w:p w:rsidR="006F5270" w:rsidRPr="00093FCB"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for liquefied gases, 120</w:t>
            </w:r>
            <w:r>
              <w:rPr>
                <w:rFonts w:cs="Arial"/>
                <w:sz w:val="16"/>
                <w:szCs w:val="16"/>
                <w:lang w:val="en-CA"/>
              </w:rPr>
              <w:t> </w:t>
            </w:r>
            <w:r w:rsidRPr="00D00337">
              <w:rPr>
                <w:rFonts w:cs="Arial"/>
                <w:sz w:val="16"/>
                <w:szCs w:val="16"/>
                <w:lang w:val="en-CA"/>
              </w:rPr>
              <w:t>mL for non-metallic fuel cell cartridges or 200</w:t>
            </w:r>
            <w:r>
              <w:rPr>
                <w:rFonts w:cs="Arial"/>
                <w:sz w:val="16"/>
                <w:szCs w:val="16"/>
                <w:lang w:val="en-CA"/>
              </w:rPr>
              <w:t> </w:t>
            </w:r>
            <w:r w:rsidRPr="00D00337">
              <w:rPr>
                <w:rFonts w:cs="Arial"/>
                <w:sz w:val="16"/>
                <w:szCs w:val="16"/>
                <w:lang w:val="en-CA"/>
              </w:rPr>
              <w:t>mL for metal fuel cell or fuel cell cartridges; and</w:t>
            </w:r>
          </w:p>
          <w:p w:rsidR="006F5270" w:rsidRPr="00093FCB"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for hydrogen in metal hydride, the fuel cell or fuel cell cartridges must have a water capacity of 120</w:t>
            </w:r>
            <w:r>
              <w:rPr>
                <w:rFonts w:cs="Arial"/>
                <w:sz w:val="16"/>
                <w:szCs w:val="16"/>
                <w:lang w:val="en-CA"/>
              </w:rPr>
              <w:t> </w:t>
            </w:r>
            <w:r w:rsidRPr="00D00337">
              <w:rPr>
                <w:rFonts w:cs="Arial"/>
                <w:sz w:val="16"/>
                <w:szCs w:val="16"/>
                <w:lang w:val="en-CA"/>
              </w:rPr>
              <w:t>mL or less;</w:t>
            </w:r>
          </w:p>
        </w:tc>
      </w:tr>
      <w:tr w:rsidR="006F5270" w:rsidRPr="00093FCB" w:rsidTr="009424F9">
        <w:trPr>
          <w:cantSplit/>
          <w:trHeight w:val="225"/>
        </w:trPr>
        <w:tc>
          <w:tcPr>
            <w:tcW w:w="381" w:type="dxa"/>
            <w:vMerge w:val="restart"/>
            <w:tcBorders>
              <w:top w:val="nil"/>
              <w:left w:val="nil"/>
              <w:bottom w:val="nil"/>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p>
        </w:tc>
        <w:tc>
          <w:tcPr>
            <w:tcW w:w="2099" w:type="dxa"/>
            <w:tcBorders>
              <w:top w:val="single" w:sz="2" w:space="0" w:color="000000"/>
              <w:left w:val="nil"/>
              <w:bottom w:val="dashed" w:sz="4" w:space="0" w:color="auto"/>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Spare fuel cell cartridges</w:t>
            </w:r>
          </w:p>
        </w:tc>
        <w:tc>
          <w:tcPr>
            <w:tcW w:w="646" w:type="dxa"/>
            <w:tcBorders>
              <w:top w:val="single" w:sz="2" w:space="0" w:color="000000"/>
              <w:left w:val="single" w:sz="2" w:space="0" w:color="000000"/>
              <w:bottom w:val="dashed" w:sz="4" w:space="0" w:color="auto"/>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left w:val="single" w:sz="2" w:space="0" w:color="000000"/>
              <w:bottom w:val="dashed" w:sz="4" w:space="0" w:color="auto"/>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left w:val="single" w:sz="2" w:space="0" w:color="000000"/>
              <w:bottom w:val="dashed" w:sz="4" w:space="0" w:color="auto"/>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04" w:type="dxa"/>
            <w:tcBorders>
              <w:top w:val="single" w:sz="2" w:space="0" w:color="000000"/>
              <w:left w:val="single" w:sz="2" w:space="0" w:color="000000"/>
              <w:bottom w:val="dashed" w:sz="4" w:space="0" w:color="auto"/>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723" w:type="dxa"/>
            <w:tcBorders>
              <w:top w:val="single" w:sz="2" w:space="0" w:color="000000"/>
              <w:left w:val="single" w:sz="2" w:space="0" w:color="000000"/>
              <w:bottom w:val="dashed" w:sz="4" w:space="0" w:color="auto"/>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vMerge/>
            <w:tcBorders>
              <w:top w:val="single" w:sz="4" w:space="0" w:color="auto"/>
              <w:left w:val="single" w:sz="2" w:space="0" w:color="000000"/>
              <w:bottom w:val="nil"/>
            </w:tcBorders>
            <w:tcMar>
              <w:top w:w="60" w:type="dxa"/>
              <w:left w:w="60" w:type="dxa"/>
              <w:bottom w:w="60" w:type="dxa"/>
              <w:right w:w="60" w:type="dxa"/>
            </w:tcMar>
          </w:tcPr>
          <w:p w:rsidR="006F5270" w:rsidRPr="00093FCB" w:rsidRDefault="006F5270" w:rsidP="009424F9">
            <w:pPr>
              <w:spacing w:after="60"/>
              <w:jc w:val="left"/>
              <w:rPr>
                <w:rFonts w:cs="Arial"/>
                <w:sz w:val="16"/>
                <w:szCs w:val="16"/>
                <w:lang w:val="en-CA"/>
              </w:rPr>
            </w:pPr>
          </w:p>
        </w:tc>
      </w:tr>
      <w:tr w:rsidR="006F5270" w:rsidRPr="00093FCB" w:rsidTr="009424F9">
        <w:trPr>
          <w:cantSplit/>
          <w:trHeight w:val="499"/>
        </w:trPr>
        <w:tc>
          <w:tcPr>
            <w:tcW w:w="381" w:type="dxa"/>
            <w:vMerge/>
            <w:tcBorders>
              <w:top w:val="nil"/>
              <w:left w:val="nil"/>
              <w:bottom w:val="nil"/>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p>
        </w:tc>
        <w:tc>
          <w:tcPr>
            <w:tcW w:w="2099" w:type="dxa"/>
            <w:tcBorders>
              <w:top w:val="dashed" w:sz="4" w:space="0" w:color="auto"/>
              <w:left w:val="nil"/>
              <w:bottom w:val="nil"/>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p>
        </w:tc>
        <w:tc>
          <w:tcPr>
            <w:tcW w:w="646" w:type="dxa"/>
            <w:tcBorders>
              <w:top w:val="dashed" w:sz="4" w:space="0" w:color="auto"/>
              <w:left w:val="single" w:sz="2" w:space="0" w:color="000000"/>
              <w:bottom w:val="nil"/>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646" w:type="dxa"/>
            <w:tcBorders>
              <w:top w:val="dashed" w:sz="4" w:space="0" w:color="auto"/>
              <w:left w:val="single" w:sz="2" w:space="0" w:color="000000"/>
              <w:bottom w:val="nil"/>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646" w:type="dxa"/>
            <w:tcBorders>
              <w:top w:val="dashed" w:sz="4" w:space="0" w:color="auto"/>
              <w:left w:val="single" w:sz="2" w:space="0" w:color="000000"/>
              <w:bottom w:val="nil"/>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604" w:type="dxa"/>
            <w:tcBorders>
              <w:top w:val="dashed" w:sz="4" w:space="0" w:color="auto"/>
              <w:left w:val="single" w:sz="2" w:space="0" w:color="000000"/>
              <w:bottom w:val="nil"/>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723" w:type="dxa"/>
            <w:tcBorders>
              <w:top w:val="dashed" w:sz="4" w:space="0" w:color="auto"/>
              <w:left w:val="single" w:sz="2" w:space="0" w:color="000000"/>
              <w:bottom w:val="nil"/>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4238" w:type="dxa"/>
            <w:vMerge/>
            <w:tcBorders>
              <w:top w:val="single" w:sz="4" w:space="0" w:color="auto"/>
              <w:left w:val="single" w:sz="2" w:space="0" w:color="000000"/>
              <w:bottom w:val="nil"/>
            </w:tcBorders>
            <w:tcMar>
              <w:top w:w="60" w:type="dxa"/>
              <w:left w:w="60" w:type="dxa"/>
              <w:bottom w:w="60" w:type="dxa"/>
              <w:right w:w="60" w:type="dxa"/>
            </w:tcMar>
          </w:tcPr>
          <w:p w:rsidR="006F5270" w:rsidRPr="00093FCB" w:rsidRDefault="006F5270" w:rsidP="009424F9">
            <w:pPr>
              <w:spacing w:after="60"/>
              <w:jc w:val="left"/>
              <w:rPr>
                <w:rFonts w:cs="Arial"/>
                <w:sz w:val="16"/>
                <w:szCs w:val="16"/>
                <w:lang w:val="en-CA"/>
              </w:rPr>
            </w:pPr>
          </w:p>
        </w:tc>
      </w:tr>
      <w:tr w:rsidR="006F5270" w:rsidRPr="00093FCB" w:rsidTr="009424F9">
        <w:trPr>
          <w:cantSplit/>
        </w:trPr>
        <w:tc>
          <w:tcPr>
            <w:tcW w:w="381" w:type="dxa"/>
            <w:tcBorders>
              <w:top w:val="nil"/>
              <w:left w:val="nil"/>
              <w:bottom w:val="nil"/>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p>
        </w:tc>
        <w:tc>
          <w:tcPr>
            <w:tcW w:w="2099" w:type="dxa"/>
            <w:tcBorders>
              <w:top w:val="nil"/>
              <w:left w:val="nil"/>
              <w:bottom w:val="nil"/>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p>
        </w:tc>
        <w:tc>
          <w:tcPr>
            <w:tcW w:w="646" w:type="dxa"/>
            <w:tcBorders>
              <w:top w:val="nil"/>
              <w:left w:val="single" w:sz="2" w:space="0" w:color="000000"/>
              <w:bottom w:val="nil"/>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646" w:type="dxa"/>
            <w:tcBorders>
              <w:top w:val="nil"/>
              <w:left w:val="single" w:sz="2" w:space="0" w:color="000000"/>
              <w:bottom w:val="nil"/>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646" w:type="dxa"/>
            <w:tcBorders>
              <w:top w:val="nil"/>
              <w:left w:val="single" w:sz="2" w:space="0" w:color="000000"/>
              <w:bottom w:val="nil"/>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604" w:type="dxa"/>
            <w:tcBorders>
              <w:top w:val="nil"/>
              <w:left w:val="single" w:sz="2" w:space="0" w:color="000000"/>
              <w:bottom w:val="nil"/>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723" w:type="dxa"/>
            <w:tcBorders>
              <w:top w:val="nil"/>
              <w:left w:val="single" w:sz="2" w:space="0" w:color="000000"/>
              <w:bottom w:val="nil"/>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4238" w:type="dxa"/>
            <w:tcBorders>
              <w:top w:val="nil"/>
              <w:left w:val="single" w:sz="2" w:space="0" w:color="000000"/>
              <w:bottom w:val="nil"/>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d)</w:t>
            </w:r>
            <w:r w:rsidRPr="00D00337">
              <w:rPr>
                <w:rFonts w:cs="Arial"/>
                <w:sz w:val="16"/>
                <w:szCs w:val="16"/>
                <w:lang w:val="en-CA"/>
              </w:rPr>
              <w:tab/>
            </w:r>
            <w:proofErr w:type="gramStart"/>
            <w:r w:rsidRPr="00D00337">
              <w:rPr>
                <w:rFonts w:cs="Arial"/>
                <w:sz w:val="16"/>
                <w:szCs w:val="16"/>
                <w:lang w:val="en-CA"/>
              </w:rPr>
              <w:t>each</w:t>
            </w:r>
            <w:proofErr w:type="gramEnd"/>
            <w:r w:rsidRPr="00D00337">
              <w:rPr>
                <w:rFonts w:cs="Arial"/>
                <w:sz w:val="16"/>
                <w:szCs w:val="16"/>
                <w:lang w:val="en-CA"/>
              </w:rPr>
              <w:t xml:space="preserve"> fuel cell and each fuel cell cartridge must conform to IEC </w:t>
            </w:r>
            <w:r w:rsidRPr="00D00337">
              <w:rPr>
                <w:rFonts w:cs="Arial"/>
                <w:sz w:val="16"/>
                <w:szCs w:val="16"/>
              </w:rPr>
              <w:t>62282-6-100</w:t>
            </w:r>
            <w:r w:rsidRPr="00D00337">
              <w:rPr>
                <w:rFonts w:cs="Arial"/>
                <w:sz w:val="16"/>
                <w:szCs w:val="16"/>
                <w:lang w:val="en-CA"/>
              </w:rPr>
              <w:t xml:space="preserve"> Ed. 1, </w:t>
            </w:r>
            <w:r>
              <w:rPr>
                <w:rFonts w:cs="Arial"/>
                <w:sz w:val="17"/>
                <w:szCs w:val="17"/>
                <w:lang w:eastAsia="en-GB"/>
              </w:rPr>
              <w:t>including Amendment 1</w:t>
            </w:r>
            <w:r w:rsidRPr="00D00337">
              <w:rPr>
                <w:rFonts w:cs="Arial"/>
                <w:sz w:val="16"/>
                <w:szCs w:val="16"/>
                <w:lang w:val="en-CA"/>
              </w:rPr>
              <w:t>and must be marked with a manufacturer’s certification that it conforms to the specification. In addition, each fuel cell cartridge must be marked with the maximum quantity and type of fuel in the cartridge;</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e)</w:t>
            </w:r>
            <w:r w:rsidRPr="00D00337">
              <w:rPr>
                <w:rFonts w:cs="Arial"/>
                <w:sz w:val="16"/>
                <w:szCs w:val="16"/>
                <w:lang w:val="en-CA"/>
              </w:rPr>
              <w:tab/>
              <w:t>fuel cell cartridges containing hydrogen in metal hydride must comply with the requirements in Special Provision A162;</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f)</w:t>
            </w:r>
            <w:r w:rsidRPr="00D00337">
              <w:rPr>
                <w:rFonts w:cs="Arial"/>
                <w:sz w:val="16"/>
                <w:szCs w:val="16"/>
                <w:lang w:val="en-CA"/>
              </w:rPr>
              <w:tab/>
              <w:t>no more than two spare fuel cell cartridges may be carried by a passenger;</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g)</w:t>
            </w:r>
            <w:r w:rsidRPr="00D00337">
              <w:rPr>
                <w:rFonts w:cs="Arial"/>
                <w:sz w:val="16"/>
                <w:szCs w:val="16"/>
                <w:lang w:val="en-CA"/>
              </w:rPr>
              <w:tab/>
              <w:t>fuel cells containing fuel are permitted in carry-on baggage only;</w:t>
            </w:r>
          </w:p>
        </w:tc>
      </w:tr>
      <w:tr w:rsidR="006F5270" w:rsidRPr="00093FCB" w:rsidTr="009424F9">
        <w:trPr>
          <w:cantSplit/>
        </w:trPr>
        <w:tc>
          <w:tcPr>
            <w:tcW w:w="381" w:type="dxa"/>
            <w:tcBorders>
              <w:top w:val="nil"/>
              <w:left w:val="nil"/>
              <w:bottom w:val="nil"/>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p>
        </w:tc>
        <w:tc>
          <w:tcPr>
            <w:tcW w:w="2099" w:type="dxa"/>
            <w:tcBorders>
              <w:top w:val="nil"/>
              <w:left w:val="nil"/>
              <w:bottom w:val="nil"/>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p>
        </w:tc>
        <w:tc>
          <w:tcPr>
            <w:tcW w:w="646" w:type="dxa"/>
            <w:tcBorders>
              <w:top w:val="nil"/>
              <w:left w:val="single" w:sz="2" w:space="0" w:color="000000"/>
              <w:bottom w:val="nil"/>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646" w:type="dxa"/>
            <w:tcBorders>
              <w:top w:val="nil"/>
              <w:left w:val="single" w:sz="2" w:space="0" w:color="000000"/>
              <w:bottom w:val="nil"/>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646" w:type="dxa"/>
            <w:tcBorders>
              <w:top w:val="nil"/>
              <w:left w:val="single" w:sz="2" w:space="0" w:color="000000"/>
              <w:bottom w:val="nil"/>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604" w:type="dxa"/>
            <w:tcBorders>
              <w:top w:val="nil"/>
              <w:left w:val="single" w:sz="2" w:space="0" w:color="000000"/>
              <w:bottom w:val="nil"/>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723" w:type="dxa"/>
            <w:tcBorders>
              <w:top w:val="nil"/>
              <w:left w:val="single" w:sz="2" w:space="0" w:color="000000"/>
              <w:bottom w:val="nil"/>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p>
        </w:tc>
        <w:tc>
          <w:tcPr>
            <w:tcW w:w="4238" w:type="dxa"/>
            <w:tcBorders>
              <w:top w:val="nil"/>
              <w:left w:val="single" w:sz="2" w:space="0" w:color="000000"/>
              <w:bottom w:val="nil"/>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h)</w:t>
            </w:r>
            <w:r w:rsidRPr="00D00337">
              <w:rPr>
                <w:rFonts w:cs="Arial"/>
                <w:sz w:val="16"/>
                <w:szCs w:val="16"/>
                <w:lang w:val="en-CA"/>
              </w:rPr>
              <w:tab/>
            </w:r>
            <w:proofErr w:type="gramStart"/>
            <w:r w:rsidRPr="00D00337">
              <w:rPr>
                <w:rFonts w:cs="Arial"/>
                <w:sz w:val="16"/>
                <w:szCs w:val="16"/>
                <w:lang w:val="en-CA"/>
              </w:rPr>
              <w:t>interaction</w:t>
            </w:r>
            <w:proofErr w:type="gramEnd"/>
            <w:r w:rsidRPr="00D00337">
              <w:rPr>
                <w:rFonts w:cs="Arial"/>
                <w:sz w:val="16"/>
                <w:szCs w:val="16"/>
                <w:lang w:val="en-CA"/>
              </w:rPr>
              <w:t xml:space="preserve"> between fuel cells and integrated batteries in a device must conform to IEC 62282-6-100</w:t>
            </w:r>
            <w:r w:rsidRPr="00D00337">
              <w:rPr>
                <w:rFonts w:cs="Arial"/>
                <w:sz w:val="16"/>
                <w:szCs w:val="16"/>
              </w:rPr>
              <w:t xml:space="preserve"> </w:t>
            </w:r>
            <w:r w:rsidRPr="00D00337">
              <w:rPr>
                <w:rFonts w:cs="Arial"/>
                <w:sz w:val="16"/>
                <w:szCs w:val="16"/>
                <w:lang w:val="en-CA"/>
              </w:rPr>
              <w:t>Ed. 1</w:t>
            </w:r>
            <w:r>
              <w:rPr>
                <w:rFonts w:cs="Arial"/>
                <w:sz w:val="17"/>
                <w:szCs w:val="17"/>
                <w:lang w:eastAsia="en-GB"/>
              </w:rPr>
              <w:t xml:space="preserve"> including Amendment 1</w:t>
            </w:r>
            <w:r w:rsidRPr="00D00337">
              <w:rPr>
                <w:rFonts w:cs="Arial"/>
                <w:sz w:val="16"/>
                <w:szCs w:val="16"/>
                <w:lang w:val="en-CA"/>
              </w:rPr>
              <w:t>. Fuel cells whose sole function is to charge a battery in the device are not permitted;</w:t>
            </w:r>
          </w:p>
        </w:tc>
      </w:tr>
      <w:tr w:rsidR="006F5270" w:rsidRPr="00093FCB" w:rsidTr="009424F9">
        <w:trPr>
          <w:cantSplit/>
          <w:trHeight w:val="499"/>
        </w:trPr>
        <w:tc>
          <w:tcPr>
            <w:tcW w:w="381" w:type="dxa"/>
            <w:tcBorders>
              <w:top w:val="nil"/>
              <w:left w:val="nil"/>
              <w:bottom w:val="nil"/>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p>
        </w:tc>
        <w:tc>
          <w:tcPr>
            <w:tcW w:w="2099" w:type="dxa"/>
            <w:tcBorders>
              <w:top w:val="nil"/>
              <w:left w:val="nil"/>
              <w:bottom w:val="single" w:sz="2" w:space="0" w:color="000000"/>
              <w:right w:val="single" w:sz="2" w:space="0" w:color="000000"/>
            </w:tcBorders>
            <w:tcMar>
              <w:top w:w="60" w:type="dxa"/>
              <w:left w:w="60" w:type="dxa"/>
              <w:bottom w:w="60" w:type="dxa"/>
              <w:right w:w="60" w:type="dxa"/>
            </w:tcMar>
          </w:tcPr>
          <w:p w:rsidR="006F5270" w:rsidRPr="00093FCB" w:rsidDel="00131104" w:rsidRDefault="006F5270" w:rsidP="009424F9">
            <w:pPr>
              <w:spacing w:after="0" w:line="240" w:lineRule="auto"/>
              <w:jc w:val="left"/>
              <w:rPr>
                <w:rFonts w:cs="Arial"/>
                <w:sz w:val="16"/>
                <w:szCs w:val="16"/>
                <w:lang w:val="en-CA"/>
              </w:rPr>
            </w:pPr>
          </w:p>
        </w:tc>
        <w:tc>
          <w:tcPr>
            <w:tcW w:w="646" w:type="dxa"/>
            <w:tcBorders>
              <w:top w:val="nil"/>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Del="00131104" w:rsidRDefault="006F5270" w:rsidP="009424F9">
            <w:pPr>
              <w:spacing w:after="0" w:line="240" w:lineRule="auto"/>
              <w:jc w:val="center"/>
              <w:rPr>
                <w:rFonts w:cs="Arial"/>
                <w:sz w:val="16"/>
                <w:szCs w:val="16"/>
                <w:lang w:val="en-CA"/>
              </w:rPr>
            </w:pPr>
          </w:p>
        </w:tc>
        <w:tc>
          <w:tcPr>
            <w:tcW w:w="646" w:type="dxa"/>
            <w:tcBorders>
              <w:top w:val="nil"/>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Del="00131104" w:rsidRDefault="006F5270" w:rsidP="009424F9">
            <w:pPr>
              <w:spacing w:after="0" w:line="240" w:lineRule="auto"/>
              <w:jc w:val="center"/>
              <w:rPr>
                <w:rFonts w:cs="Arial"/>
                <w:sz w:val="16"/>
                <w:szCs w:val="16"/>
                <w:lang w:val="en-CA"/>
              </w:rPr>
            </w:pPr>
          </w:p>
        </w:tc>
        <w:tc>
          <w:tcPr>
            <w:tcW w:w="646" w:type="dxa"/>
            <w:tcBorders>
              <w:top w:val="nil"/>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Del="00131104" w:rsidRDefault="006F5270" w:rsidP="009424F9">
            <w:pPr>
              <w:spacing w:after="0" w:line="240" w:lineRule="auto"/>
              <w:jc w:val="center"/>
              <w:rPr>
                <w:rFonts w:cs="Arial"/>
                <w:sz w:val="16"/>
                <w:szCs w:val="16"/>
                <w:lang w:val="en-CA"/>
              </w:rPr>
            </w:pPr>
          </w:p>
        </w:tc>
        <w:tc>
          <w:tcPr>
            <w:tcW w:w="604" w:type="dxa"/>
            <w:tcBorders>
              <w:top w:val="nil"/>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Del="00131104" w:rsidRDefault="006F5270" w:rsidP="009424F9">
            <w:pPr>
              <w:spacing w:after="0" w:line="240" w:lineRule="auto"/>
              <w:jc w:val="center"/>
              <w:rPr>
                <w:rFonts w:cs="Arial"/>
                <w:sz w:val="16"/>
                <w:szCs w:val="16"/>
                <w:lang w:val="en-CA"/>
              </w:rPr>
            </w:pPr>
          </w:p>
        </w:tc>
        <w:tc>
          <w:tcPr>
            <w:tcW w:w="723" w:type="dxa"/>
            <w:tcBorders>
              <w:top w:val="nil"/>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Del="00131104" w:rsidRDefault="006F5270" w:rsidP="009424F9">
            <w:pPr>
              <w:spacing w:after="0" w:line="240" w:lineRule="auto"/>
              <w:jc w:val="center"/>
              <w:rPr>
                <w:rFonts w:cs="Arial"/>
                <w:sz w:val="16"/>
                <w:szCs w:val="16"/>
                <w:lang w:val="en-CA"/>
              </w:rPr>
            </w:pPr>
          </w:p>
        </w:tc>
        <w:tc>
          <w:tcPr>
            <w:tcW w:w="4238" w:type="dxa"/>
            <w:tcBorders>
              <w:top w:val="nil"/>
              <w:left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lang w:val="en-CA"/>
              </w:rPr>
            </w:pPr>
            <w:proofErr w:type="spellStart"/>
            <w:r w:rsidRPr="00D00337">
              <w:rPr>
                <w:rFonts w:cs="Arial"/>
                <w:sz w:val="16"/>
                <w:szCs w:val="16"/>
                <w:lang w:val="en-CA"/>
              </w:rPr>
              <w:t>i</w:t>
            </w:r>
            <w:proofErr w:type="spellEnd"/>
            <w:r w:rsidRPr="00D00337">
              <w:rPr>
                <w:rFonts w:cs="Arial"/>
                <w:sz w:val="16"/>
                <w:szCs w:val="16"/>
                <w:lang w:val="en-CA"/>
              </w:rPr>
              <w:t>)</w:t>
            </w:r>
            <w:r w:rsidRPr="00D00337">
              <w:rPr>
                <w:rFonts w:cs="Arial"/>
                <w:sz w:val="16"/>
                <w:szCs w:val="16"/>
                <w:lang w:val="en-CA"/>
              </w:rPr>
              <w:tab/>
              <w:t xml:space="preserve">fuel cells must be of a type that will not charge batteries when the portable electronic device is not in use and must be durably marked by the manufacturer: “APPROVED FOR CARRIAGE IN AIRCRAFT CABIN ONLY” to so indicate; and </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j)</w:t>
            </w:r>
            <w:r w:rsidRPr="00D00337">
              <w:rPr>
                <w:rFonts w:cs="Arial"/>
                <w:sz w:val="16"/>
                <w:szCs w:val="16"/>
                <w:lang w:val="en-CA"/>
              </w:rPr>
              <w:tab/>
            </w:r>
            <w:proofErr w:type="gramStart"/>
            <w:r w:rsidRPr="00D00337">
              <w:rPr>
                <w:rFonts w:cs="Arial"/>
                <w:sz w:val="16"/>
                <w:szCs w:val="16"/>
                <w:lang w:val="en-CA"/>
              </w:rPr>
              <w:t>in</w:t>
            </w:r>
            <w:proofErr w:type="gramEnd"/>
            <w:r w:rsidRPr="00D00337">
              <w:rPr>
                <w:rFonts w:cs="Arial"/>
                <w:sz w:val="16"/>
                <w:szCs w:val="16"/>
                <w:lang w:val="en-CA"/>
              </w:rPr>
              <w:t xml:space="preserve"> addition to the languages which may be required by the State of Origin for the markings specified above, English should be used.</w:t>
            </w:r>
          </w:p>
        </w:tc>
      </w:tr>
      <w:tr w:rsidR="006F5270" w:rsidRPr="00093FCB" w:rsidTr="009424F9">
        <w:trPr>
          <w:cantSplit/>
        </w:trPr>
        <w:tc>
          <w:tcPr>
            <w:tcW w:w="381" w:type="dxa"/>
            <w:tcBorders>
              <w:top w:val="single" w:sz="2" w:space="0" w:color="000000"/>
              <w:left w:val="nil"/>
              <w:bottom w:val="single" w:sz="2" w:space="0" w:color="000000"/>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r w:rsidRPr="00D00337">
              <w:rPr>
                <w:rFonts w:cs="Arial"/>
                <w:bCs/>
                <w:sz w:val="16"/>
                <w:szCs w:val="16"/>
                <w:lang w:val="en-CA"/>
              </w:rPr>
              <w:lastRenderedPageBreak/>
              <w:t>21)</w:t>
            </w:r>
          </w:p>
        </w:tc>
        <w:tc>
          <w:tcPr>
            <w:tcW w:w="2099" w:type="dxa"/>
            <w:tcBorders>
              <w:top w:val="single" w:sz="2" w:space="0" w:color="000000"/>
              <w:left w:val="nil"/>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Dry ice</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04"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723"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single" w:sz="2" w:space="0" w:color="000000"/>
              <w:left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a)</w:t>
            </w:r>
            <w:r w:rsidRPr="00D00337">
              <w:rPr>
                <w:rFonts w:cs="Arial"/>
                <w:sz w:val="16"/>
                <w:szCs w:val="16"/>
                <w:lang w:val="en-CA"/>
              </w:rPr>
              <w:tab/>
              <w:t>no more than 2.5</w:t>
            </w:r>
            <w:r>
              <w:rPr>
                <w:rFonts w:cs="Arial"/>
                <w:sz w:val="16"/>
                <w:szCs w:val="16"/>
                <w:lang w:val="en-CA"/>
              </w:rPr>
              <w:t> </w:t>
            </w:r>
            <w:r w:rsidRPr="00D00337">
              <w:rPr>
                <w:rFonts w:cs="Arial"/>
                <w:sz w:val="16"/>
                <w:szCs w:val="16"/>
                <w:lang w:val="en-CA"/>
              </w:rPr>
              <w:t>kg per person;</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b)</w:t>
            </w:r>
            <w:r w:rsidRPr="00D00337">
              <w:rPr>
                <w:rFonts w:cs="Arial"/>
                <w:sz w:val="16"/>
                <w:szCs w:val="16"/>
                <w:lang w:val="en-CA"/>
              </w:rPr>
              <w:tab/>
              <w:t>used to pack perishables that are not subject to these Instructions;</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c)</w:t>
            </w:r>
            <w:r w:rsidRPr="00D00337">
              <w:rPr>
                <w:rFonts w:cs="Arial"/>
                <w:sz w:val="16"/>
                <w:szCs w:val="16"/>
                <w:lang w:val="en-CA"/>
              </w:rPr>
              <w:tab/>
              <w:t>the package must permit the release of carbon dioxide gas; and</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d)</w:t>
            </w:r>
            <w:r w:rsidRPr="00D00337">
              <w:rPr>
                <w:rFonts w:cs="Arial"/>
                <w:sz w:val="16"/>
                <w:szCs w:val="16"/>
                <w:lang w:val="en-CA"/>
              </w:rPr>
              <w:tab/>
              <w:t>when carried in checked baggage, each package must be marked:</w:t>
            </w:r>
          </w:p>
          <w:p w:rsidR="006F5270" w:rsidRPr="00093FCB"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 xml:space="preserve"> “DRY ICE” or “CARBON DIOXIDE, SOLID”; and</w:t>
            </w:r>
          </w:p>
          <w:p w:rsidR="006F5270" w:rsidRPr="00093FCB"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proofErr w:type="gramStart"/>
            <w:r w:rsidRPr="00D00337">
              <w:rPr>
                <w:rFonts w:cs="Arial"/>
                <w:sz w:val="16"/>
                <w:szCs w:val="16"/>
                <w:lang w:val="en-CA"/>
              </w:rPr>
              <w:t>the</w:t>
            </w:r>
            <w:proofErr w:type="gramEnd"/>
            <w:r w:rsidRPr="00D00337">
              <w:rPr>
                <w:rFonts w:cs="Arial"/>
                <w:sz w:val="16"/>
                <w:szCs w:val="16"/>
                <w:lang w:val="en-CA"/>
              </w:rPr>
              <w:t xml:space="preserve"> net weight of dry ice or an indication that the net weight is 2.5 kg or less.</w:t>
            </w:r>
          </w:p>
        </w:tc>
      </w:tr>
      <w:tr w:rsidR="006F5270" w:rsidRPr="00093FCB" w:rsidTr="009424F9">
        <w:trPr>
          <w:cantSplit/>
        </w:trPr>
        <w:tc>
          <w:tcPr>
            <w:tcW w:w="381" w:type="dxa"/>
            <w:tcBorders>
              <w:top w:val="single" w:sz="2" w:space="0" w:color="000000"/>
              <w:left w:val="nil"/>
              <w:bottom w:val="single" w:sz="2" w:space="0" w:color="000000"/>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r w:rsidRPr="00D00337">
              <w:rPr>
                <w:rFonts w:cs="Arial"/>
                <w:bCs/>
                <w:sz w:val="16"/>
                <w:szCs w:val="16"/>
                <w:lang w:val="en-CA"/>
              </w:rPr>
              <w:t>22)</w:t>
            </w:r>
          </w:p>
        </w:tc>
        <w:tc>
          <w:tcPr>
            <w:tcW w:w="2099" w:type="dxa"/>
            <w:tcBorders>
              <w:top w:val="single" w:sz="2" w:space="0" w:color="000000"/>
              <w:left w:val="nil"/>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A mercurial barometer or mercurial thermometer</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04"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723"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4238"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a)</w:t>
            </w:r>
            <w:r w:rsidRPr="00D00337">
              <w:rPr>
                <w:rFonts w:cs="Arial"/>
                <w:sz w:val="16"/>
                <w:szCs w:val="16"/>
                <w:lang w:val="en-CA"/>
              </w:rPr>
              <w:tab/>
              <w:t>must be carried by a representative of a government weather bureau or similar official agency; and</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b)</w:t>
            </w:r>
            <w:r w:rsidRPr="00D00337">
              <w:rPr>
                <w:rFonts w:cs="Arial"/>
                <w:sz w:val="16"/>
                <w:szCs w:val="16"/>
                <w:lang w:val="en-CA"/>
              </w:rPr>
              <w:tab/>
            </w:r>
            <w:proofErr w:type="gramStart"/>
            <w:r w:rsidRPr="00D00337">
              <w:rPr>
                <w:rFonts w:cs="Arial"/>
                <w:sz w:val="16"/>
                <w:szCs w:val="16"/>
                <w:lang w:val="en-CA"/>
              </w:rPr>
              <w:t>must</w:t>
            </w:r>
            <w:proofErr w:type="gramEnd"/>
            <w:r w:rsidRPr="00D00337">
              <w:rPr>
                <w:rFonts w:cs="Arial"/>
                <w:sz w:val="16"/>
                <w:szCs w:val="16"/>
                <w:lang w:val="en-CA"/>
              </w:rPr>
              <w:t xml:space="preserve"> be packed in a strong outer packaging, having a sealed inner liner or a bag of strong </w:t>
            </w:r>
            <w:proofErr w:type="spellStart"/>
            <w:r w:rsidRPr="00D00337">
              <w:rPr>
                <w:rFonts w:cs="Arial"/>
                <w:sz w:val="16"/>
                <w:szCs w:val="16"/>
                <w:lang w:val="en-CA"/>
              </w:rPr>
              <w:t>leakproof</w:t>
            </w:r>
            <w:proofErr w:type="spellEnd"/>
            <w:r w:rsidRPr="00D00337">
              <w:rPr>
                <w:rFonts w:cs="Arial"/>
                <w:sz w:val="16"/>
                <w:szCs w:val="16"/>
                <w:lang w:val="en-CA"/>
              </w:rPr>
              <w:t xml:space="preserve"> and puncture-resistant material impervious to mercury, which will prevent the escape of mercury from the package irrespective of its position.</w:t>
            </w:r>
          </w:p>
        </w:tc>
      </w:tr>
      <w:tr w:rsidR="006F5270" w:rsidRPr="00093FCB" w:rsidTr="009424F9">
        <w:trPr>
          <w:cantSplit/>
        </w:trPr>
        <w:tc>
          <w:tcPr>
            <w:tcW w:w="381" w:type="dxa"/>
            <w:tcBorders>
              <w:top w:val="single" w:sz="2" w:space="0" w:color="000000"/>
              <w:left w:val="nil"/>
              <w:bottom w:val="single" w:sz="2" w:space="0" w:color="000000"/>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r w:rsidRPr="00D00337">
              <w:rPr>
                <w:rFonts w:cs="Arial"/>
                <w:bCs/>
                <w:sz w:val="16"/>
                <w:szCs w:val="16"/>
                <w:lang w:val="en-CA"/>
              </w:rPr>
              <w:t>23)</w:t>
            </w:r>
          </w:p>
        </w:tc>
        <w:tc>
          <w:tcPr>
            <w:tcW w:w="2099" w:type="dxa"/>
            <w:tcBorders>
              <w:top w:val="single" w:sz="2" w:space="0" w:color="000000"/>
              <w:left w:val="nil"/>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Instruments containing radioactive material (i.e. chemical agent monitor (CAM) and/or rapid alarm and identification device monitor (RAID-M))</w:t>
            </w:r>
          </w:p>
          <w:p w:rsidR="006F5270" w:rsidRPr="00093FCB" w:rsidRDefault="006F5270" w:rsidP="009424F9">
            <w:pPr>
              <w:spacing w:after="0" w:line="240" w:lineRule="auto"/>
              <w:jc w:val="left"/>
              <w:rPr>
                <w:rFonts w:cs="Arial"/>
                <w:sz w:val="16"/>
                <w:szCs w:val="16"/>
                <w:lang w:val="en-CA"/>
              </w:rPr>
            </w:pP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04"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723"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a)</w:t>
            </w:r>
            <w:r w:rsidRPr="00D00337">
              <w:rPr>
                <w:rFonts w:cs="Arial"/>
                <w:sz w:val="16"/>
                <w:szCs w:val="16"/>
                <w:lang w:val="en-CA"/>
              </w:rPr>
              <w:tab/>
              <w:t>the instruments must not exceed the activity limits specified in Table 2-15 of these Instructions;</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b)</w:t>
            </w:r>
            <w:r w:rsidRPr="00D00337">
              <w:rPr>
                <w:rFonts w:cs="Arial"/>
                <w:sz w:val="16"/>
                <w:szCs w:val="16"/>
                <w:lang w:val="en-CA"/>
              </w:rPr>
              <w:tab/>
              <w:t>must be securely packed and without lithium batteries; and</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c)</w:t>
            </w:r>
            <w:r w:rsidRPr="00D00337">
              <w:rPr>
                <w:rFonts w:cs="Arial"/>
                <w:sz w:val="16"/>
                <w:szCs w:val="16"/>
                <w:lang w:val="en-CA"/>
              </w:rPr>
              <w:tab/>
            </w:r>
            <w:proofErr w:type="gramStart"/>
            <w:r w:rsidRPr="00D00337">
              <w:rPr>
                <w:rFonts w:cs="Arial"/>
                <w:sz w:val="16"/>
                <w:szCs w:val="16"/>
                <w:lang w:val="en-CA"/>
              </w:rPr>
              <w:t>must</w:t>
            </w:r>
            <w:proofErr w:type="gramEnd"/>
            <w:r w:rsidRPr="00D00337">
              <w:rPr>
                <w:rFonts w:cs="Arial"/>
                <w:sz w:val="16"/>
                <w:szCs w:val="16"/>
                <w:lang w:val="en-CA"/>
              </w:rPr>
              <w:t xml:space="preserve"> be carried by staff members of the Organization for the Prohibition of Chemical Weapons (OPCW) on official travel.</w:t>
            </w:r>
          </w:p>
        </w:tc>
      </w:tr>
      <w:tr w:rsidR="006F5270" w:rsidRPr="00093FCB" w:rsidTr="009424F9">
        <w:trPr>
          <w:cantSplit/>
        </w:trPr>
        <w:tc>
          <w:tcPr>
            <w:tcW w:w="381" w:type="dxa"/>
            <w:tcBorders>
              <w:top w:val="single" w:sz="2" w:space="0" w:color="000000"/>
              <w:left w:val="nil"/>
              <w:bottom w:val="single" w:sz="2" w:space="0" w:color="000000"/>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r w:rsidRPr="00D00337">
              <w:rPr>
                <w:rFonts w:cs="Arial"/>
                <w:bCs/>
                <w:sz w:val="16"/>
                <w:szCs w:val="16"/>
                <w:lang w:val="en-CA"/>
              </w:rPr>
              <w:t>24)</w:t>
            </w:r>
          </w:p>
        </w:tc>
        <w:tc>
          <w:tcPr>
            <w:tcW w:w="2099" w:type="dxa"/>
            <w:tcBorders>
              <w:top w:val="single" w:sz="2" w:space="0" w:color="000000"/>
              <w:left w:val="nil"/>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 xml:space="preserve">Energy efficient </w:t>
            </w:r>
            <w:r>
              <w:rPr>
                <w:rFonts w:cs="Arial"/>
                <w:sz w:val="16"/>
                <w:szCs w:val="16"/>
                <w:lang w:val="en-CA"/>
              </w:rPr>
              <w:t>lamps</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04"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723"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a)</w:t>
            </w:r>
            <w:r w:rsidRPr="00D00337">
              <w:rPr>
                <w:rFonts w:cs="Arial"/>
                <w:sz w:val="16"/>
                <w:szCs w:val="16"/>
                <w:lang w:val="en-CA"/>
              </w:rPr>
              <w:tab/>
              <w:t>when in retail packaging; and</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b)</w:t>
            </w:r>
            <w:r w:rsidRPr="00D00337">
              <w:rPr>
                <w:rFonts w:cs="Arial"/>
                <w:sz w:val="16"/>
                <w:szCs w:val="16"/>
                <w:lang w:val="en-CA"/>
              </w:rPr>
              <w:tab/>
            </w:r>
            <w:proofErr w:type="gramStart"/>
            <w:r w:rsidRPr="00D00337">
              <w:rPr>
                <w:rFonts w:cs="Arial"/>
                <w:sz w:val="16"/>
                <w:szCs w:val="16"/>
                <w:lang w:val="en-CA"/>
              </w:rPr>
              <w:t>intended</w:t>
            </w:r>
            <w:proofErr w:type="gramEnd"/>
            <w:r w:rsidRPr="00D00337">
              <w:rPr>
                <w:rFonts w:cs="Arial"/>
                <w:sz w:val="16"/>
                <w:szCs w:val="16"/>
                <w:lang w:val="en-CA"/>
              </w:rPr>
              <w:t xml:space="preserve"> for personal or home use.</w:t>
            </w:r>
          </w:p>
        </w:tc>
      </w:tr>
      <w:tr w:rsidR="006F5270" w:rsidRPr="00093FCB" w:rsidTr="009424F9">
        <w:trPr>
          <w:cantSplit/>
        </w:trPr>
        <w:tc>
          <w:tcPr>
            <w:tcW w:w="381" w:type="dxa"/>
            <w:tcBorders>
              <w:top w:val="single" w:sz="2" w:space="0" w:color="000000"/>
              <w:left w:val="nil"/>
              <w:bottom w:val="single" w:sz="2" w:space="0" w:color="000000"/>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r w:rsidRPr="00D00337">
              <w:rPr>
                <w:rFonts w:cs="Arial"/>
                <w:bCs/>
                <w:sz w:val="16"/>
                <w:szCs w:val="16"/>
                <w:lang w:val="en-CA"/>
              </w:rPr>
              <w:t>25)</w:t>
            </w:r>
          </w:p>
        </w:tc>
        <w:tc>
          <w:tcPr>
            <w:tcW w:w="2099" w:type="dxa"/>
            <w:tcBorders>
              <w:top w:val="single" w:sz="2" w:space="0" w:color="000000"/>
              <w:left w:val="nil"/>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rPr>
              <w:t>Permeation devices for calibrating air quality monitoring equipment</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04"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723"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single" w:sz="2" w:space="0" w:color="000000"/>
              <w:bottom w:val="single" w:sz="2" w:space="0" w:color="000000"/>
            </w:tcBorders>
            <w:tcMar>
              <w:top w:w="60" w:type="dxa"/>
              <w:left w:w="60" w:type="dxa"/>
              <w:bottom w:w="60" w:type="dxa"/>
              <w:right w:w="60" w:type="dxa"/>
            </w:tcMar>
          </w:tcPr>
          <w:p w:rsidR="006F5270" w:rsidRPr="00093FCB" w:rsidRDefault="006F5270" w:rsidP="009424F9">
            <w:pPr>
              <w:spacing w:after="60"/>
              <w:jc w:val="left"/>
              <w:rPr>
                <w:rFonts w:cs="Arial"/>
                <w:sz w:val="16"/>
                <w:szCs w:val="16"/>
                <w:lang w:val="en-CA"/>
              </w:rPr>
            </w:pPr>
            <w:r w:rsidRPr="00D00337">
              <w:rPr>
                <w:rFonts w:cs="Arial"/>
                <w:sz w:val="16"/>
                <w:szCs w:val="16"/>
                <w:lang w:val="en-CA"/>
              </w:rPr>
              <w:t>Must comply with Special Provision A41.</w:t>
            </w:r>
          </w:p>
        </w:tc>
      </w:tr>
      <w:tr w:rsidR="006F5270" w:rsidRPr="00093FCB" w:rsidTr="009424F9">
        <w:trPr>
          <w:cantSplit/>
        </w:trPr>
        <w:tc>
          <w:tcPr>
            <w:tcW w:w="381" w:type="dxa"/>
            <w:tcBorders>
              <w:top w:val="single" w:sz="2" w:space="0" w:color="000000"/>
              <w:left w:val="nil"/>
              <w:bottom w:val="dashed" w:sz="4" w:space="0" w:color="auto"/>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r w:rsidRPr="00D00337">
              <w:rPr>
                <w:rFonts w:cs="Arial"/>
                <w:bCs/>
                <w:sz w:val="16"/>
                <w:szCs w:val="16"/>
                <w:lang w:val="en-CA"/>
              </w:rPr>
              <w:t>26)</w:t>
            </w:r>
          </w:p>
        </w:tc>
        <w:tc>
          <w:tcPr>
            <w:tcW w:w="2099" w:type="dxa"/>
            <w:tcBorders>
              <w:top w:val="single" w:sz="2" w:space="0" w:color="000000"/>
              <w:left w:val="nil"/>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NZ"/>
              </w:rPr>
              <w:t>Portable electronic equipment containing a non-</w:t>
            </w:r>
            <w:proofErr w:type="spellStart"/>
            <w:r w:rsidRPr="00D00337">
              <w:rPr>
                <w:rFonts w:cs="Arial"/>
                <w:sz w:val="16"/>
                <w:szCs w:val="16"/>
                <w:lang w:val="en-NZ"/>
              </w:rPr>
              <w:t>spillable</w:t>
            </w:r>
            <w:proofErr w:type="spellEnd"/>
            <w:r w:rsidRPr="00D00337">
              <w:rPr>
                <w:rFonts w:cs="Arial"/>
                <w:sz w:val="16"/>
                <w:szCs w:val="16"/>
                <w:lang w:val="en-NZ"/>
              </w:rPr>
              <w:t xml:space="preserve"> battery meeting the requirements of Special Provision A67</w:t>
            </w:r>
          </w:p>
        </w:tc>
        <w:tc>
          <w:tcPr>
            <w:tcW w:w="646"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Yes</w:t>
            </w:r>
          </w:p>
        </w:tc>
        <w:tc>
          <w:tcPr>
            <w:tcW w:w="646"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Yes</w:t>
            </w:r>
          </w:p>
        </w:tc>
        <w:tc>
          <w:tcPr>
            <w:tcW w:w="646"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No</w:t>
            </w:r>
          </w:p>
        </w:tc>
        <w:tc>
          <w:tcPr>
            <w:tcW w:w="604"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No</w:t>
            </w:r>
          </w:p>
        </w:tc>
        <w:tc>
          <w:tcPr>
            <w:tcW w:w="723"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No</w:t>
            </w:r>
          </w:p>
        </w:tc>
        <w:tc>
          <w:tcPr>
            <w:tcW w:w="4238" w:type="dxa"/>
            <w:tcBorders>
              <w:top w:val="single" w:sz="2" w:space="0" w:color="000000"/>
              <w:bottom w:val="dashed" w:sz="4" w:space="0" w:color="auto"/>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rPr>
            </w:pPr>
            <w:r w:rsidRPr="00D00337">
              <w:rPr>
                <w:rFonts w:cs="Arial"/>
                <w:sz w:val="16"/>
                <w:szCs w:val="16"/>
                <w:lang w:val="en-CA"/>
              </w:rPr>
              <w:t>a)</w:t>
            </w:r>
            <w:r w:rsidRPr="00D00337">
              <w:rPr>
                <w:rFonts w:cs="Arial"/>
                <w:sz w:val="16"/>
                <w:szCs w:val="16"/>
                <w:lang w:val="en-CA"/>
              </w:rPr>
              <w:tab/>
              <w:t>t</w:t>
            </w:r>
            <w:r w:rsidRPr="00D00337">
              <w:rPr>
                <w:rFonts w:cs="Arial"/>
                <w:sz w:val="16"/>
                <w:szCs w:val="16"/>
              </w:rPr>
              <w:t xml:space="preserve">he battery must not have a voltage greater than 12 volts and a Watt-hour rating of not greater than 100 </w:t>
            </w:r>
            <w:proofErr w:type="spellStart"/>
            <w:r w:rsidRPr="00D00337">
              <w:rPr>
                <w:rFonts w:cs="Arial"/>
                <w:sz w:val="16"/>
                <w:szCs w:val="16"/>
              </w:rPr>
              <w:t>Wh</w:t>
            </w:r>
            <w:proofErr w:type="spellEnd"/>
            <w:r w:rsidRPr="00D00337">
              <w:rPr>
                <w:rFonts w:cs="Arial"/>
                <w:sz w:val="16"/>
                <w:szCs w:val="16"/>
              </w:rPr>
              <w:t xml:space="preserve">; and </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b)</w:t>
            </w:r>
            <w:r w:rsidRPr="00D00337">
              <w:rPr>
                <w:rFonts w:cs="Arial"/>
                <w:sz w:val="16"/>
                <w:szCs w:val="16"/>
                <w:lang w:val="en-CA"/>
              </w:rPr>
              <w:tab/>
            </w:r>
            <w:proofErr w:type="gramStart"/>
            <w:r w:rsidRPr="00D00337">
              <w:rPr>
                <w:rFonts w:cs="Arial"/>
                <w:sz w:val="16"/>
                <w:szCs w:val="16"/>
                <w:lang w:val="en-CA"/>
              </w:rPr>
              <w:t>t</w:t>
            </w:r>
            <w:r w:rsidRPr="00D00337">
              <w:rPr>
                <w:rFonts w:cs="Arial"/>
                <w:sz w:val="16"/>
                <w:szCs w:val="16"/>
              </w:rPr>
              <w:t>he</w:t>
            </w:r>
            <w:proofErr w:type="gramEnd"/>
            <w:r w:rsidRPr="00D00337">
              <w:rPr>
                <w:rFonts w:cs="Arial"/>
                <w:sz w:val="16"/>
                <w:szCs w:val="16"/>
              </w:rPr>
              <w:t xml:space="preserve"> equipment must be either protected from inadvertent activation, or the battery disconnected and exposed terminals insulated.</w:t>
            </w:r>
          </w:p>
        </w:tc>
      </w:tr>
      <w:tr w:rsidR="006F5270" w:rsidRPr="00093FCB" w:rsidTr="009424F9">
        <w:trPr>
          <w:cantSplit/>
        </w:trPr>
        <w:tc>
          <w:tcPr>
            <w:tcW w:w="381" w:type="dxa"/>
            <w:tcBorders>
              <w:top w:val="dashed" w:sz="4" w:space="0" w:color="auto"/>
              <w:left w:val="nil"/>
              <w:bottom w:val="single" w:sz="4" w:space="0" w:color="auto"/>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p>
        </w:tc>
        <w:tc>
          <w:tcPr>
            <w:tcW w:w="2099" w:type="dxa"/>
            <w:tcBorders>
              <w:top w:val="dashed" w:sz="4" w:space="0" w:color="auto"/>
              <w:left w:val="nil"/>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NZ"/>
              </w:rPr>
            </w:pPr>
            <w:r w:rsidRPr="00D00337">
              <w:rPr>
                <w:rFonts w:cs="Arial"/>
                <w:sz w:val="16"/>
                <w:szCs w:val="16"/>
                <w:lang w:val="en-NZ"/>
              </w:rPr>
              <w:t>Spare non-</w:t>
            </w:r>
            <w:proofErr w:type="spellStart"/>
            <w:r w:rsidRPr="00D00337">
              <w:rPr>
                <w:rFonts w:cs="Arial"/>
                <w:sz w:val="16"/>
                <w:szCs w:val="16"/>
                <w:lang w:val="en-NZ"/>
              </w:rPr>
              <w:t>spillable</w:t>
            </w:r>
            <w:proofErr w:type="spellEnd"/>
            <w:r w:rsidRPr="00D00337">
              <w:rPr>
                <w:rFonts w:cs="Arial"/>
                <w:sz w:val="16"/>
                <w:szCs w:val="16"/>
                <w:lang w:val="en-NZ"/>
              </w:rPr>
              <w:t xml:space="preserve"> batteries meeting the requirements of Special Provision A67</w:t>
            </w:r>
          </w:p>
        </w:tc>
        <w:tc>
          <w:tcPr>
            <w:tcW w:w="646" w:type="dxa"/>
            <w:tcBorders>
              <w:top w:val="dashed"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Yes</w:t>
            </w:r>
          </w:p>
        </w:tc>
        <w:tc>
          <w:tcPr>
            <w:tcW w:w="646" w:type="dxa"/>
            <w:tcBorders>
              <w:top w:val="dashed"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Yes</w:t>
            </w:r>
          </w:p>
        </w:tc>
        <w:tc>
          <w:tcPr>
            <w:tcW w:w="646" w:type="dxa"/>
            <w:tcBorders>
              <w:top w:val="dashed"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No</w:t>
            </w:r>
          </w:p>
        </w:tc>
        <w:tc>
          <w:tcPr>
            <w:tcW w:w="604" w:type="dxa"/>
            <w:tcBorders>
              <w:top w:val="dashed"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No</w:t>
            </w:r>
          </w:p>
        </w:tc>
        <w:tc>
          <w:tcPr>
            <w:tcW w:w="723" w:type="dxa"/>
            <w:tcBorders>
              <w:top w:val="dashed"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No</w:t>
            </w:r>
          </w:p>
        </w:tc>
        <w:tc>
          <w:tcPr>
            <w:tcW w:w="4238" w:type="dxa"/>
            <w:tcBorders>
              <w:top w:val="dashed" w:sz="4" w:space="0" w:color="auto"/>
              <w:bottom w:val="single" w:sz="4" w:space="0" w:color="auto"/>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rPr>
            </w:pPr>
            <w:r w:rsidRPr="00D00337">
              <w:rPr>
                <w:rFonts w:cs="Arial"/>
                <w:sz w:val="16"/>
                <w:szCs w:val="16"/>
                <w:lang w:val="en-CA"/>
              </w:rPr>
              <w:t>a)</w:t>
            </w:r>
            <w:r w:rsidRPr="00D00337">
              <w:rPr>
                <w:rFonts w:cs="Arial"/>
                <w:sz w:val="16"/>
                <w:szCs w:val="16"/>
                <w:lang w:val="en-CA"/>
              </w:rPr>
              <w:tab/>
              <w:t>t</w:t>
            </w:r>
            <w:r w:rsidRPr="00D00337">
              <w:rPr>
                <w:rFonts w:cs="Arial"/>
                <w:sz w:val="16"/>
                <w:szCs w:val="16"/>
              </w:rPr>
              <w:t>he battery must not have a voltage greater than 12 volts and a Watt-hour rating of not greater than 100</w:t>
            </w:r>
            <w:r>
              <w:rPr>
                <w:rFonts w:cs="Arial"/>
                <w:sz w:val="16"/>
                <w:szCs w:val="16"/>
              </w:rPr>
              <w:t> </w:t>
            </w:r>
            <w:proofErr w:type="spellStart"/>
            <w:r w:rsidRPr="00D00337">
              <w:rPr>
                <w:rFonts w:cs="Arial"/>
                <w:sz w:val="16"/>
                <w:szCs w:val="16"/>
              </w:rPr>
              <w:t>Wh</w:t>
            </w:r>
            <w:proofErr w:type="spellEnd"/>
            <w:r w:rsidRPr="00D00337">
              <w:rPr>
                <w:rFonts w:cs="Arial"/>
                <w:sz w:val="16"/>
                <w:szCs w:val="16"/>
              </w:rPr>
              <w:t>;</w:t>
            </w:r>
          </w:p>
          <w:p w:rsidR="006F5270" w:rsidRPr="00093FCB" w:rsidRDefault="006F5270" w:rsidP="009424F9">
            <w:pPr>
              <w:spacing w:after="60"/>
              <w:ind w:left="300" w:hanging="300"/>
              <w:jc w:val="left"/>
              <w:rPr>
                <w:rFonts w:cs="Arial"/>
                <w:sz w:val="16"/>
                <w:szCs w:val="16"/>
              </w:rPr>
            </w:pPr>
            <w:r w:rsidRPr="00D00337">
              <w:rPr>
                <w:rFonts w:cs="Arial"/>
                <w:sz w:val="16"/>
                <w:szCs w:val="16"/>
                <w:lang w:val="en-CA"/>
              </w:rPr>
              <w:t>b)</w:t>
            </w:r>
            <w:r w:rsidRPr="00D00337">
              <w:rPr>
                <w:rFonts w:cs="Arial"/>
                <w:sz w:val="16"/>
                <w:szCs w:val="16"/>
                <w:lang w:val="en-CA"/>
              </w:rPr>
              <w:tab/>
              <w:t xml:space="preserve">the battery must be protected from </w:t>
            </w:r>
            <w:r w:rsidRPr="00D00337">
              <w:rPr>
                <w:rFonts w:cs="Arial"/>
                <w:sz w:val="16"/>
                <w:szCs w:val="16"/>
                <w:lang w:val="en-NZ"/>
              </w:rPr>
              <w:t>short circuit by the effective insulation of exposed terminals; and</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rPr>
              <w:t>c)</w:t>
            </w:r>
            <w:r w:rsidRPr="00D00337">
              <w:rPr>
                <w:rFonts w:cs="Arial"/>
                <w:sz w:val="16"/>
                <w:szCs w:val="16"/>
              </w:rPr>
              <w:tab/>
            </w:r>
            <w:proofErr w:type="gramStart"/>
            <w:r w:rsidRPr="00D00337">
              <w:rPr>
                <w:rFonts w:cs="Arial"/>
                <w:sz w:val="16"/>
                <w:szCs w:val="16"/>
                <w:lang w:val="en-NZ"/>
              </w:rPr>
              <w:t>no</w:t>
            </w:r>
            <w:proofErr w:type="gramEnd"/>
            <w:r w:rsidRPr="00D00337">
              <w:rPr>
                <w:rFonts w:cs="Arial"/>
                <w:sz w:val="16"/>
                <w:szCs w:val="16"/>
                <w:lang w:val="en-NZ"/>
              </w:rPr>
              <w:t xml:space="preserve"> more than two individually protected batteries per person.</w:t>
            </w:r>
          </w:p>
        </w:tc>
      </w:tr>
      <w:tr w:rsidR="006F5270" w:rsidRPr="00093FCB" w:rsidTr="009424F9">
        <w:trPr>
          <w:cantSplit/>
        </w:trPr>
        <w:tc>
          <w:tcPr>
            <w:tcW w:w="381" w:type="dxa"/>
            <w:tcBorders>
              <w:top w:val="single" w:sz="4" w:space="0" w:color="auto"/>
              <w:left w:val="nil"/>
              <w:bottom w:val="single" w:sz="4" w:space="0" w:color="auto"/>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r w:rsidRPr="00D00337">
              <w:rPr>
                <w:rFonts w:cs="Arial"/>
                <w:bCs/>
                <w:sz w:val="16"/>
                <w:szCs w:val="16"/>
                <w:lang w:val="en-CA"/>
              </w:rPr>
              <w:lastRenderedPageBreak/>
              <w:t>27)</w:t>
            </w:r>
          </w:p>
        </w:tc>
        <w:tc>
          <w:tcPr>
            <w:tcW w:w="2099" w:type="dxa"/>
            <w:tcBorders>
              <w:top w:val="single" w:sz="4" w:space="0" w:color="auto"/>
              <w:left w:val="nil"/>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NZ"/>
              </w:rPr>
            </w:pPr>
            <w:r w:rsidRPr="00D00337">
              <w:rPr>
                <w:rFonts w:cs="Arial"/>
                <w:sz w:val="16"/>
                <w:szCs w:val="16"/>
              </w:rPr>
              <w:t>Internal combustion engines or fuel cell engines</w:t>
            </w:r>
          </w:p>
        </w:tc>
        <w:tc>
          <w:tcPr>
            <w:tcW w:w="646"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Yes</w:t>
            </w:r>
          </w:p>
        </w:tc>
        <w:tc>
          <w:tcPr>
            <w:tcW w:w="646"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No</w:t>
            </w:r>
          </w:p>
        </w:tc>
        <w:tc>
          <w:tcPr>
            <w:tcW w:w="646"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No</w:t>
            </w:r>
          </w:p>
        </w:tc>
        <w:tc>
          <w:tcPr>
            <w:tcW w:w="604"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No</w:t>
            </w:r>
          </w:p>
        </w:tc>
        <w:tc>
          <w:tcPr>
            <w:tcW w:w="723"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No</w:t>
            </w:r>
          </w:p>
        </w:tc>
        <w:tc>
          <w:tcPr>
            <w:tcW w:w="4238"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60"/>
              <w:jc w:val="left"/>
              <w:rPr>
                <w:rFonts w:cs="Arial"/>
                <w:sz w:val="16"/>
                <w:szCs w:val="16"/>
                <w:lang w:val="en-CA"/>
              </w:rPr>
            </w:pPr>
            <w:r w:rsidRPr="00D00337">
              <w:rPr>
                <w:rFonts w:cs="Arial"/>
                <w:sz w:val="16"/>
                <w:szCs w:val="16"/>
                <w:lang w:val="en-CA"/>
              </w:rPr>
              <w:t>Must comply with Special Provision</w:t>
            </w:r>
            <w:r>
              <w:rPr>
                <w:rFonts w:cs="Arial"/>
                <w:sz w:val="16"/>
                <w:szCs w:val="16"/>
                <w:lang w:val="en-CA"/>
              </w:rPr>
              <w:t xml:space="preserve"> </w:t>
            </w:r>
            <w:r w:rsidRPr="00D00337">
              <w:rPr>
                <w:rFonts w:cs="Arial"/>
                <w:sz w:val="16"/>
                <w:szCs w:val="16"/>
                <w:lang w:val="en-CA"/>
              </w:rPr>
              <w:t>A70.</w:t>
            </w:r>
          </w:p>
        </w:tc>
      </w:tr>
      <w:tr w:rsidR="006F5270" w:rsidRPr="00093FCB" w:rsidTr="009424F9">
        <w:trPr>
          <w:cantSplit/>
        </w:trPr>
        <w:tc>
          <w:tcPr>
            <w:tcW w:w="381" w:type="dxa"/>
            <w:tcBorders>
              <w:top w:val="single" w:sz="4" w:space="0" w:color="auto"/>
              <w:left w:val="nil"/>
              <w:bottom w:val="single" w:sz="4" w:space="0" w:color="auto"/>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r w:rsidRPr="00D00337">
              <w:rPr>
                <w:rFonts w:cs="Arial"/>
                <w:bCs/>
                <w:sz w:val="16"/>
                <w:szCs w:val="16"/>
                <w:lang w:val="en-CA"/>
              </w:rPr>
              <w:t>28)</w:t>
            </w:r>
          </w:p>
        </w:tc>
        <w:tc>
          <w:tcPr>
            <w:tcW w:w="2099" w:type="dxa"/>
            <w:tcBorders>
              <w:top w:val="single" w:sz="4" w:space="0" w:color="auto"/>
              <w:left w:val="nil"/>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rPr>
            </w:pPr>
            <w:r w:rsidRPr="00D00337">
              <w:rPr>
                <w:rFonts w:cs="Arial"/>
                <w:sz w:val="16"/>
                <w:szCs w:val="16"/>
              </w:rPr>
              <w:t>Non-infectious specimens</w:t>
            </w:r>
          </w:p>
        </w:tc>
        <w:tc>
          <w:tcPr>
            <w:tcW w:w="646"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Yes</w:t>
            </w:r>
          </w:p>
        </w:tc>
        <w:tc>
          <w:tcPr>
            <w:tcW w:w="646"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Yes</w:t>
            </w:r>
          </w:p>
        </w:tc>
        <w:tc>
          <w:tcPr>
            <w:tcW w:w="646"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No</w:t>
            </w:r>
          </w:p>
        </w:tc>
        <w:tc>
          <w:tcPr>
            <w:tcW w:w="604"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No</w:t>
            </w:r>
          </w:p>
        </w:tc>
        <w:tc>
          <w:tcPr>
            <w:tcW w:w="723"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No</w:t>
            </w:r>
          </w:p>
        </w:tc>
        <w:tc>
          <w:tcPr>
            <w:tcW w:w="4238"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60"/>
              <w:jc w:val="left"/>
              <w:rPr>
                <w:rFonts w:cs="Arial"/>
                <w:sz w:val="16"/>
                <w:szCs w:val="16"/>
                <w:lang w:val="en-CA"/>
              </w:rPr>
            </w:pPr>
            <w:r w:rsidRPr="00D00337">
              <w:rPr>
                <w:rFonts w:cs="Arial"/>
                <w:sz w:val="16"/>
                <w:szCs w:val="16"/>
              </w:rPr>
              <w:t>Must comply with Special Provision A180.</w:t>
            </w:r>
          </w:p>
        </w:tc>
      </w:tr>
      <w:tr w:rsidR="006F5270" w:rsidRPr="00093FCB" w:rsidTr="009424F9">
        <w:trPr>
          <w:cantSplit/>
          <w:trHeight w:val="717"/>
        </w:trPr>
        <w:tc>
          <w:tcPr>
            <w:tcW w:w="381" w:type="dxa"/>
            <w:tcBorders>
              <w:top w:val="single" w:sz="4" w:space="0" w:color="auto"/>
              <w:left w:val="nil"/>
              <w:bottom w:val="single" w:sz="4" w:space="0" w:color="auto"/>
              <w:right w:val="nil"/>
            </w:tcBorders>
            <w:tcMar>
              <w:top w:w="60" w:type="dxa"/>
              <w:left w:w="60" w:type="dxa"/>
              <w:bottom w:w="60" w:type="dxa"/>
              <w:right w:w="60" w:type="dxa"/>
            </w:tcMar>
          </w:tcPr>
          <w:p w:rsidR="006F5270" w:rsidRPr="00093FCB" w:rsidRDefault="006F5270" w:rsidP="009424F9">
            <w:pPr>
              <w:jc w:val="left"/>
              <w:rPr>
                <w:rFonts w:cs="Arial"/>
                <w:bCs/>
                <w:sz w:val="16"/>
                <w:szCs w:val="16"/>
                <w:lang w:val="en-CA"/>
              </w:rPr>
            </w:pPr>
            <w:r w:rsidRPr="00D00337">
              <w:rPr>
                <w:rFonts w:cs="Arial"/>
                <w:bCs/>
                <w:sz w:val="16"/>
                <w:szCs w:val="16"/>
                <w:lang w:val="en-CA"/>
              </w:rPr>
              <w:t>29)</w:t>
            </w:r>
          </w:p>
        </w:tc>
        <w:tc>
          <w:tcPr>
            <w:tcW w:w="2099" w:type="dxa"/>
            <w:tcBorders>
              <w:top w:val="single" w:sz="4" w:space="0" w:color="auto"/>
              <w:left w:val="nil"/>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rPr>
            </w:pPr>
            <w:r w:rsidRPr="00D00337">
              <w:rPr>
                <w:rFonts w:cs="Arial"/>
                <w:sz w:val="16"/>
                <w:szCs w:val="16"/>
              </w:rPr>
              <w:t xml:space="preserve">Insulated </w:t>
            </w:r>
            <w:proofErr w:type="spellStart"/>
            <w:r w:rsidRPr="00D00337">
              <w:rPr>
                <w:rFonts w:cs="Arial"/>
                <w:sz w:val="16"/>
                <w:szCs w:val="16"/>
              </w:rPr>
              <w:t>packagings</w:t>
            </w:r>
            <w:proofErr w:type="spellEnd"/>
            <w:r w:rsidRPr="00D00337">
              <w:rPr>
                <w:rFonts w:cs="Arial"/>
                <w:sz w:val="16"/>
                <w:szCs w:val="16"/>
              </w:rPr>
              <w:t xml:space="preserve"> containing refrigerated liquid nitrogen</w:t>
            </w:r>
          </w:p>
        </w:tc>
        <w:tc>
          <w:tcPr>
            <w:tcW w:w="646"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Yes</w:t>
            </w:r>
          </w:p>
        </w:tc>
        <w:tc>
          <w:tcPr>
            <w:tcW w:w="646"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Yes</w:t>
            </w:r>
          </w:p>
        </w:tc>
        <w:tc>
          <w:tcPr>
            <w:tcW w:w="646"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No</w:t>
            </w:r>
          </w:p>
        </w:tc>
        <w:tc>
          <w:tcPr>
            <w:tcW w:w="604"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No</w:t>
            </w:r>
          </w:p>
        </w:tc>
        <w:tc>
          <w:tcPr>
            <w:tcW w:w="723"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rPr>
            </w:pPr>
            <w:r w:rsidRPr="00D00337">
              <w:rPr>
                <w:rFonts w:cs="Arial"/>
                <w:sz w:val="16"/>
                <w:szCs w:val="16"/>
              </w:rPr>
              <w:t>No</w:t>
            </w:r>
          </w:p>
        </w:tc>
        <w:tc>
          <w:tcPr>
            <w:tcW w:w="4238"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60"/>
              <w:jc w:val="left"/>
              <w:rPr>
                <w:rFonts w:cs="Arial"/>
                <w:sz w:val="16"/>
                <w:szCs w:val="16"/>
              </w:rPr>
            </w:pPr>
            <w:r w:rsidRPr="00D00337">
              <w:rPr>
                <w:rFonts w:cs="Arial"/>
                <w:sz w:val="16"/>
                <w:szCs w:val="16"/>
              </w:rPr>
              <w:t>Must comply with Special Provision A152.</w:t>
            </w:r>
          </w:p>
        </w:tc>
      </w:tr>
      <w:tr w:rsidR="006F5270" w:rsidRPr="00093FCB" w:rsidTr="009424F9">
        <w:trPr>
          <w:cantSplit/>
        </w:trPr>
        <w:tc>
          <w:tcPr>
            <w:tcW w:w="9983" w:type="dxa"/>
            <w:gridSpan w:val="8"/>
            <w:tcBorders>
              <w:top w:val="single" w:sz="4" w:space="0" w:color="auto"/>
              <w:left w:val="nil"/>
              <w:bottom w:val="single" w:sz="4" w:space="0" w:color="auto"/>
            </w:tcBorders>
            <w:tcMar>
              <w:top w:w="60" w:type="dxa"/>
              <w:left w:w="60" w:type="dxa"/>
              <w:bottom w:w="60" w:type="dxa"/>
              <w:right w:w="60" w:type="dxa"/>
            </w:tcMar>
          </w:tcPr>
          <w:p w:rsidR="006F5270" w:rsidRPr="00093FCB" w:rsidRDefault="006F5270" w:rsidP="009424F9">
            <w:pPr>
              <w:spacing w:after="60"/>
              <w:jc w:val="left"/>
              <w:rPr>
                <w:rFonts w:cs="Arial"/>
                <w:sz w:val="16"/>
                <w:szCs w:val="16"/>
                <w:lang w:val="en-CA"/>
              </w:rPr>
            </w:pPr>
            <w:r w:rsidRPr="00D00337">
              <w:rPr>
                <w:rFonts w:cs="Arial"/>
                <w:b/>
                <w:sz w:val="16"/>
                <w:szCs w:val="16"/>
                <w:lang w:val="en-CA"/>
              </w:rPr>
              <w:t>Security-type equipment</w:t>
            </w:r>
          </w:p>
        </w:tc>
      </w:tr>
      <w:tr w:rsidR="006F5270" w:rsidRPr="00093FCB" w:rsidTr="009424F9">
        <w:trPr>
          <w:cantSplit/>
        </w:trPr>
        <w:tc>
          <w:tcPr>
            <w:tcW w:w="381" w:type="dxa"/>
            <w:tcBorders>
              <w:top w:val="single" w:sz="4" w:space="0" w:color="auto"/>
              <w:left w:val="nil"/>
              <w:bottom w:val="single" w:sz="4" w:space="0" w:color="auto"/>
              <w:right w:val="nil"/>
            </w:tcBorders>
            <w:tcMar>
              <w:top w:w="60" w:type="dxa"/>
              <w:left w:w="60" w:type="dxa"/>
              <w:bottom w:w="60" w:type="dxa"/>
              <w:right w:w="60" w:type="dxa"/>
            </w:tcMar>
          </w:tcPr>
          <w:p w:rsidR="006F5270" w:rsidRPr="00093FCB" w:rsidRDefault="006F5270" w:rsidP="009424F9">
            <w:pPr>
              <w:spacing w:after="0" w:line="240" w:lineRule="auto"/>
              <w:jc w:val="left"/>
              <w:rPr>
                <w:rFonts w:cs="Arial"/>
                <w:bCs/>
                <w:sz w:val="16"/>
                <w:szCs w:val="16"/>
                <w:lang w:val="en-CA"/>
              </w:rPr>
            </w:pPr>
            <w:r w:rsidRPr="00D00337">
              <w:rPr>
                <w:rFonts w:cs="Arial"/>
                <w:bCs/>
                <w:sz w:val="16"/>
                <w:szCs w:val="16"/>
                <w:lang w:val="en-CA"/>
              </w:rPr>
              <w:t>30)</w:t>
            </w:r>
          </w:p>
        </w:tc>
        <w:tc>
          <w:tcPr>
            <w:tcW w:w="2099" w:type="dxa"/>
            <w:tcBorders>
              <w:top w:val="single" w:sz="4" w:space="0" w:color="auto"/>
              <w:left w:val="nil"/>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left"/>
              <w:rPr>
                <w:rFonts w:cs="Arial"/>
                <w:sz w:val="16"/>
                <w:szCs w:val="16"/>
                <w:lang w:val="en-CA"/>
              </w:rPr>
            </w:pPr>
            <w:r w:rsidRPr="00D00337">
              <w:rPr>
                <w:rFonts w:cs="Arial"/>
                <w:sz w:val="16"/>
                <w:szCs w:val="16"/>
                <w:lang w:val="en-CA"/>
              </w:rPr>
              <w:t>Security-type equipment, such as attaché cases, cash boxes, cash bags, etc., incorporating dangerous goods as part of this equipment, for example, lithium batteries or pyrotechnic material</w:t>
            </w:r>
          </w:p>
        </w:tc>
        <w:tc>
          <w:tcPr>
            <w:tcW w:w="646"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04"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723"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a)</w:t>
            </w:r>
            <w:r w:rsidRPr="00D00337">
              <w:rPr>
                <w:rFonts w:cs="Arial"/>
                <w:sz w:val="16"/>
                <w:szCs w:val="16"/>
                <w:lang w:val="en-CA"/>
              </w:rPr>
              <w:tab/>
              <w:t>the equipment must be equipped with an effective means of preventing accidental activation;</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b)</w:t>
            </w:r>
            <w:r w:rsidRPr="00D00337">
              <w:rPr>
                <w:rFonts w:cs="Arial"/>
                <w:sz w:val="16"/>
                <w:szCs w:val="16"/>
                <w:lang w:val="en-CA"/>
              </w:rPr>
              <w:tab/>
              <w:t>if the equipment contains an explosive or pyrotechnic substance or an explosive article, this article or substance must be excluded from Class 1 by the appropriate national authority of the State of Manufacture in compliance with Part 2;1.5.2.1;</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c)</w:t>
            </w:r>
            <w:r w:rsidRPr="00D00337">
              <w:rPr>
                <w:rFonts w:cs="Arial"/>
                <w:sz w:val="16"/>
                <w:szCs w:val="16"/>
                <w:lang w:val="en-CA"/>
              </w:rPr>
              <w:tab/>
              <w:t>if the equipment contains lithium cells or batteries, these cells or batteries must comply with the following restrictions:</w:t>
            </w:r>
          </w:p>
          <w:p w:rsidR="006F5270" w:rsidRPr="00093FCB"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for a lithium metal cell, the lithium content is not more than 1</w:t>
            </w:r>
            <w:r>
              <w:rPr>
                <w:rFonts w:cs="Arial"/>
                <w:sz w:val="16"/>
                <w:szCs w:val="16"/>
                <w:lang w:val="en-CA"/>
              </w:rPr>
              <w:t> </w:t>
            </w:r>
            <w:r w:rsidRPr="00D00337">
              <w:rPr>
                <w:rFonts w:cs="Arial"/>
                <w:sz w:val="16"/>
                <w:szCs w:val="16"/>
                <w:lang w:val="en-CA"/>
              </w:rPr>
              <w:t>g;</w:t>
            </w:r>
          </w:p>
          <w:p w:rsidR="006F5270" w:rsidRPr="00093FCB"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for a lithium metal battery, the aggregate lithium content is not more than 2</w:t>
            </w:r>
            <w:r>
              <w:rPr>
                <w:rFonts w:cs="Arial"/>
                <w:sz w:val="16"/>
                <w:szCs w:val="16"/>
                <w:lang w:val="en-CA"/>
              </w:rPr>
              <w:t> </w:t>
            </w:r>
            <w:r w:rsidRPr="00D00337">
              <w:rPr>
                <w:rFonts w:cs="Arial"/>
                <w:sz w:val="16"/>
                <w:szCs w:val="16"/>
                <w:lang w:val="en-CA"/>
              </w:rPr>
              <w:t>g;</w:t>
            </w:r>
          </w:p>
          <w:p w:rsidR="006F5270" w:rsidRPr="00093FCB"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for lithium ion cells, the Watt-hour rating (see the Glossary of Terms in Attachment 2) is not more than 20</w:t>
            </w:r>
            <w:r>
              <w:rPr>
                <w:rFonts w:cs="Arial"/>
                <w:sz w:val="16"/>
                <w:szCs w:val="16"/>
                <w:lang w:val="en-CA"/>
              </w:rPr>
              <w:t> </w:t>
            </w:r>
            <w:proofErr w:type="spellStart"/>
            <w:r w:rsidRPr="00D00337">
              <w:rPr>
                <w:rFonts w:cs="Arial"/>
                <w:sz w:val="16"/>
                <w:szCs w:val="16"/>
                <w:lang w:val="en-CA"/>
              </w:rPr>
              <w:t>Wh</w:t>
            </w:r>
            <w:proofErr w:type="spellEnd"/>
            <w:r w:rsidRPr="00D00337">
              <w:rPr>
                <w:rFonts w:cs="Arial"/>
                <w:sz w:val="16"/>
                <w:szCs w:val="16"/>
                <w:lang w:val="en-CA"/>
              </w:rPr>
              <w:t>;</w:t>
            </w:r>
          </w:p>
          <w:p w:rsidR="006F5270" w:rsidRPr="00093FCB"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for lithium ion batteries, the Watt-hour rating is not more than 100</w:t>
            </w:r>
            <w:r>
              <w:rPr>
                <w:rFonts w:cs="Arial"/>
                <w:sz w:val="16"/>
                <w:szCs w:val="16"/>
                <w:lang w:val="en-CA"/>
              </w:rPr>
              <w:t> </w:t>
            </w:r>
            <w:proofErr w:type="spellStart"/>
            <w:r w:rsidRPr="00D00337">
              <w:rPr>
                <w:rFonts w:cs="Arial"/>
                <w:sz w:val="16"/>
                <w:szCs w:val="16"/>
                <w:lang w:val="en-CA"/>
              </w:rPr>
              <w:t>Wh</w:t>
            </w:r>
            <w:proofErr w:type="spellEnd"/>
            <w:r w:rsidRPr="00D00337">
              <w:rPr>
                <w:rFonts w:cs="Arial"/>
                <w:sz w:val="16"/>
                <w:szCs w:val="16"/>
                <w:lang w:val="en-CA"/>
              </w:rPr>
              <w:t>;</w:t>
            </w:r>
          </w:p>
          <w:p w:rsidR="006F5270" w:rsidRPr="00093FCB"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 xml:space="preserve">cell or battery is of the type proven to meet the requirements of each test in the UN </w:t>
            </w:r>
            <w:r w:rsidRPr="00D00337">
              <w:rPr>
                <w:rFonts w:cs="Arial"/>
                <w:i/>
                <w:iCs/>
                <w:sz w:val="16"/>
                <w:szCs w:val="16"/>
                <w:lang w:val="en-CA"/>
              </w:rPr>
              <w:t>Manual of Tests and Criteria</w:t>
            </w:r>
            <w:r w:rsidRPr="00D00337">
              <w:rPr>
                <w:rFonts w:cs="Arial"/>
                <w:sz w:val="16"/>
                <w:szCs w:val="16"/>
                <w:lang w:val="en-CA"/>
              </w:rPr>
              <w:t>, Part III, subsection 38.3;</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d)</w:t>
            </w:r>
            <w:r w:rsidRPr="00D00337">
              <w:rPr>
                <w:rFonts w:cs="Arial"/>
                <w:sz w:val="16"/>
                <w:szCs w:val="16"/>
                <w:lang w:val="en-CA"/>
              </w:rPr>
              <w:tab/>
              <w:t>if the equipment contains gases to expel dye or ink:</w:t>
            </w:r>
          </w:p>
          <w:p w:rsidR="006F5270"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only gas cartridges and receptacles, small, containing gas with a capacity not exceeding 50</w:t>
            </w:r>
            <w:r>
              <w:rPr>
                <w:rFonts w:cs="Arial"/>
                <w:sz w:val="16"/>
                <w:szCs w:val="16"/>
                <w:lang w:val="en-CA"/>
              </w:rPr>
              <w:t> </w:t>
            </w:r>
            <w:r w:rsidRPr="00D00337">
              <w:rPr>
                <w:rFonts w:cs="Arial"/>
                <w:sz w:val="16"/>
                <w:szCs w:val="16"/>
                <w:lang w:val="en-CA"/>
              </w:rPr>
              <w:t xml:space="preserve">mL, containing no constituents subject to these Instructions other than a Division 2.2 gas, are allowed; </w:t>
            </w:r>
          </w:p>
          <w:p w:rsidR="006F5270" w:rsidRPr="00093FCB"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 xml:space="preserve">the release of gas must not cause extreme annoyance or discomfort to crew members so as to prevent the correct performance of assigned duties; and </w:t>
            </w:r>
          </w:p>
          <w:p w:rsidR="006F5270" w:rsidRPr="00093FCB"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in case of accidental activation, all hazardous effects must be confined within the equipment and must not produce extreme noise; and</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e)</w:t>
            </w:r>
            <w:r>
              <w:rPr>
                <w:rFonts w:cs="Arial"/>
                <w:sz w:val="16"/>
                <w:szCs w:val="16"/>
                <w:lang w:val="en-CA"/>
              </w:rPr>
              <w:t xml:space="preserve"> </w:t>
            </w:r>
            <w:r>
              <w:rPr>
                <w:rFonts w:cs="Arial"/>
                <w:sz w:val="16"/>
                <w:szCs w:val="16"/>
                <w:lang w:val="en-CA"/>
              </w:rPr>
              <w:tab/>
            </w:r>
            <w:proofErr w:type="gramStart"/>
            <w:r w:rsidRPr="00D00337">
              <w:rPr>
                <w:rFonts w:cs="Arial"/>
                <w:sz w:val="16"/>
                <w:szCs w:val="16"/>
                <w:lang w:val="en-CA"/>
              </w:rPr>
              <w:t>security</w:t>
            </w:r>
            <w:proofErr w:type="gramEnd"/>
            <w:r w:rsidRPr="00D00337">
              <w:rPr>
                <w:rFonts w:cs="Arial"/>
                <w:sz w:val="16"/>
                <w:szCs w:val="16"/>
                <w:lang w:val="en-CA"/>
              </w:rPr>
              <w:t xml:space="preserve"> type equipment that is defective or that has been damaged is forbidden for transport.</w:t>
            </w:r>
          </w:p>
        </w:tc>
      </w:tr>
      <w:tr w:rsidR="006F5270" w:rsidRPr="00093FCB" w:rsidTr="009424F9">
        <w:trPr>
          <w:cantSplit/>
        </w:trPr>
        <w:tc>
          <w:tcPr>
            <w:tcW w:w="381" w:type="dxa"/>
            <w:tcBorders>
              <w:top w:val="single" w:sz="4" w:space="0" w:color="auto"/>
              <w:left w:val="nil"/>
              <w:bottom w:val="single" w:sz="4" w:space="0" w:color="auto"/>
              <w:right w:val="nil"/>
            </w:tcBorders>
            <w:tcMar>
              <w:top w:w="60" w:type="dxa"/>
              <w:left w:w="60" w:type="dxa"/>
              <w:bottom w:w="60" w:type="dxa"/>
              <w:right w:w="60" w:type="dxa"/>
            </w:tcMar>
          </w:tcPr>
          <w:p w:rsidR="006F5270" w:rsidRPr="00D00337" w:rsidRDefault="006F5270" w:rsidP="009424F9">
            <w:pPr>
              <w:spacing w:after="0" w:line="240" w:lineRule="auto"/>
              <w:jc w:val="left"/>
              <w:rPr>
                <w:rFonts w:cs="Arial"/>
                <w:bCs/>
                <w:sz w:val="16"/>
                <w:szCs w:val="16"/>
                <w:lang w:val="en-CA"/>
              </w:rPr>
            </w:pPr>
            <w:r w:rsidRPr="00D00337">
              <w:rPr>
                <w:rFonts w:cs="Arial"/>
                <w:bCs/>
                <w:sz w:val="16"/>
                <w:szCs w:val="16"/>
                <w:lang w:val="en-CA"/>
              </w:rPr>
              <w:lastRenderedPageBreak/>
              <w:t>30)</w:t>
            </w:r>
          </w:p>
        </w:tc>
        <w:tc>
          <w:tcPr>
            <w:tcW w:w="2099" w:type="dxa"/>
            <w:tcBorders>
              <w:top w:val="single" w:sz="4" w:space="0" w:color="auto"/>
              <w:left w:val="nil"/>
              <w:bottom w:val="single" w:sz="4" w:space="0" w:color="auto"/>
            </w:tcBorders>
            <w:tcMar>
              <w:top w:w="60" w:type="dxa"/>
              <w:left w:w="60" w:type="dxa"/>
              <w:bottom w:w="60" w:type="dxa"/>
              <w:right w:w="60" w:type="dxa"/>
            </w:tcMar>
          </w:tcPr>
          <w:p w:rsidR="006F5270" w:rsidRPr="00D00337" w:rsidRDefault="006F5270" w:rsidP="009424F9">
            <w:pPr>
              <w:spacing w:after="0" w:line="240" w:lineRule="auto"/>
              <w:jc w:val="left"/>
              <w:rPr>
                <w:rFonts w:cs="Arial"/>
                <w:sz w:val="16"/>
                <w:szCs w:val="16"/>
                <w:lang w:val="en-CA"/>
              </w:rPr>
            </w:pPr>
            <w:r w:rsidRPr="00D00337">
              <w:rPr>
                <w:rFonts w:cs="Arial"/>
                <w:sz w:val="16"/>
                <w:szCs w:val="16"/>
                <w:lang w:val="en-CA"/>
              </w:rPr>
              <w:t>Security-type equipment, such as attaché cases, cash boxes, cash bags, etc., incorporating dangerous goods as part of this equipment, for example, lithium batteries or pyrotechnic material</w:t>
            </w:r>
          </w:p>
        </w:tc>
        <w:tc>
          <w:tcPr>
            <w:tcW w:w="646" w:type="dxa"/>
            <w:tcBorders>
              <w:top w:val="single" w:sz="4" w:space="0" w:color="auto"/>
              <w:bottom w:val="single" w:sz="4" w:space="0" w:color="auto"/>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646" w:type="dxa"/>
            <w:tcBorders>
              <w:top w:val="single" w:sz="4" w:space="0" w:color="auto"/>
              <w:bottom w:val="single" w:sz="4" w:space="0" w:color="auto"/>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46" w:type="dxa"/>
            <w:tcBorders>
              <w:top w:val="single" w:sz="4" w:space="0" w:color="auto"/>
              <w:bottom w:val="single" w:sz="4" w:space="0" w:color="auto"/>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604" w:type="dxa"/>
            <w:tcBorders>
              <w:top w:val="single" w:sz="4" w:space="0" w:color="auto"/>
              <w:bottom w:val="single" w:sz="4" w:space="0" w:color="auto"/>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sidRPr="00D00337">
              <w:rPr>
                <w:rFonts w:cs="Arial"/>
                <w:sz w:val="16"/>
                <w:szCs w:val="16"/>
                <w:lang w:val="en-CA"/>
              </w:rPr>
              <w:t>Yes</w:t>
            </w:r>
          </w:p>
        </w:tc>
        <w:tc>
          <w:tcPr>
            <w:tcW w:w="723" w:type="dxa"/>
            <w:tcBorders>
              <w:top w:val="single" w:sz="4" w:space="0" w:color="auto"/>
              <w:bottom w:val="single" w:sz="4" w:space="0" w:color="auto"/>
            </w:tcBorders>
            <w:tcMar>
              <w:top w:w="60" w:type="dxa"/>
              <w:left w:w="60" w:type="dxa"/>
              <w:bottom w:w="60" w:type="dxa"/>
              <w:right w:w="60" w:type="dxa"/>
            </w:tcMar>
          </w:tcPr>
          <w:p w:rsidR="006F5270" w:rsidRPr="00D00337" w:rsidRDefault="006F5270" w:rsidP="009424F9">
            <w:pPr>
              <w:spacing w:after="0" w:line="240" w:lineRule="auto"/>
              <w:jc w:val="center"/>
              <w:rPr>
                <w:rFonts w:cs="Arial"/>
                <w:sz w:val="16"/>
                <w:szCs w:val="16"/>
                <w:lang w:val="en-CA"/>
              </w:rPr>
            </w:pPr>
            <w:r w:rsidRPr="00D00337">
              <w:rPr>
                <w:rFonts w:cs="Arial"/>
                <w:sz w:val="16"/>
                <w:szCs w:val="16"/>
                <w:lang w:val="en-CA"/>
              </w:rPr>
              <w:t>No</w:t>
            </w:r>
          </w:p>
        </w:tc>
        <w:tc>
          <w:tcPr>
            <w:tcW w:w="4238" w:type="dxa"/>
            <w:tcBorders>
              <w:top w:val="single" w:sz="4" w:space="0" w:color="auto"/>
              <w:bottom w:val="single" w:sz="4" w:space="0" w:color="auto"/>
            </w:tcBorders>
            <w:tcMar>
              <w:top w:w="60" w:type="dxa"/>
              <w:left w:w="60" w:type="dxa"/>
              <w:bottom w:w="60" w:type="dxa"/>
              <w:right w:w="60" w:type="dxa"/>
            </w:tcMar>
          </w:tcPr>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a)</w:t>
            </w:r>
            <w:r w:rsidRPr="00D00337">
              <w:rPr>
                <w:rFonts w:cs="Arial"/>
                <w:sz w:val="16"/>
                <w:szCs w:val="16"/>
                <w:lang w:val="en-CA"/>
              </w:rPr>
              <w:tab/>
              <w:t>the equipment must be equipped with an effective means of preventing accidental activation;</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b)</w:t>
            </w:r>
            <w:r w:rsidRPr="00D00337">
              <w:rPr>
                <w:rFonts w:cs="Arial"/>
                <w:sz w:val="16"/>
                <w:szCs w:val="16"/>
                <w:lang w:val="en-CA"/>
              </w:rPr>
              <w:tab/>
              <w:t>if the equipment contains an explosive or pyrotechnic substance or an explosive article, this article or substance must be excluded from Class 1 by the appropriate national authority of the State of Manufacture in compliance with Part 2;1.5.2.1;</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c)</w:t>
            </w:r>
            <w:r w:rsidRPr="00D00337">
              <w:rPr>
                <w:rFonts w:cs="Arial"/>
                <w:sz w:val="16"/>
                <w:szCs w:val="16"/>
                <w:lang w:val="en-CA"/>
              </w:rPr>
              <w:tab/>
              <w:t>if the equipment contains lithium cells or batteries, these cells or batteries must comply with the following restrictions:</w:t>
            </w:r>
          </w:p>
          <w:p w:rsidR="006F5270" w:rsidRPr="00093FCB"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for a lithium metal cell, the lithium content is not more than 1</w:t>
            </w:r>
            <w:r>
              <w:rPr>
                <w:rFonts w:cs="Arial"/>
                <w:sz w:val="16"/>
                <w:szCs w:val="16"/>
                <w:lang w:val="en-CA"/>
              </w:rPr>
              <w:t> </w:t>
            </w:r>
            <w:r w:rsidRPr="00D00337">
              <w:rPr>
                <w:rFonts w:cs="Arial"/>
                <w:sz w:val="16"/>
                <w:szCs w:val="16"/>
                <w:lang w:val="en-CA"/>
              </w:rPr>
              <w:t>g;</w:t>
            </w:r>
          </w:p>
          <w:p w:rsidR="006F5270" w:rsidRPr="00093FCB"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for a lithium metal battery, the aggregate lithium content is not more than 2</w:t>
            </w:r>
            <w:r>
              <w:rPr>
                <w:rFonts w:cs="Arial"/>
                <w:sz w:val="16"/>
                <w:szCs w:val="16"/>
                <w:lang w:val="en-CA"/>
              </w:rPr>
              <w:t> </w:t>
            </w:r>
            <w:r w:rsidRPr="00D00337">
              <w:rPr>
                <w:rFonts w:cs="Arial"/>
                <w:sz w:val="16"/>
                <w:szCs w:val="16"/>
                <w:lang w:val="en-CA"/>
              </w:rPr>
              <w:t>g;</w:t>
            </w:r>
          </w:p>
          <w:p w:rsidR="006F5270" w:rsidRPr="00093FCB"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for lithium ion cells, the Watt-hour rating (see the Glossary of Terms in Attachment 2) is not more than 20</w:t>
            </w:r>
            <w:r>
              <w:rPr>
                <w:rFonts w:cs="Arial"/>
                <w:sz w:val="16"/>
                <w:szCs w:val="16"/>
                <w:lang w:val="en-CA"/>
              </w:rPr>
              <w:t> </w:t>
            </w:r>
            <w:proofErr w:type="spellStart"/>
            <w:r w:rsidRPr="00D00337">
              <w:rPr>
                <w:rFonts w:cs="Arial"/>
                <w:sz w:val="16"/>
                <w:szCs w:val="16"/>
                <w:lang w:val="en-CA"/>
              </w:rPr>
              <w:t>Wh</w:t>
            </w:r>
            <w:proofErr w:type="spellEnd"/>
            <w:r w:rsidRPr="00D00337">
              <w:rPr>
                <w:rFonts w:cs="Arial"/>
                <w:sz w:val="16"/>
                <w:szCs w:val="16"/>
                <w:lang w:val="en-CA"/>
              </w:rPr>
              <w:t>;</w:t>
            </w:r>
          </w:p>
          <w:p w:rsidR="006F5270" w:rsidRPr="00093FCB"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for lithium ion batteries, the Watt-hour rating is not more than 100</w:t>
            </w:r>
            <w:r>
              <w:rPr>
                <w:rFonts w:cs="Arial"/>
                <w:sz w:val="16"/>
                <w:szCs w:val="16"/>
                <w:lang w:val="en-CA"/>
              </w:rPr>
              <w:t> </w:t>
            </w:r>
            <w:proofErr w:type="spellStart"/>
            <w:r w:rsidRPr="00D00337">
              <w:rPr>
                <w:rFonts w:cs="Arial"/>
                <w:sz w:val="16"/>
                <w:szCs w:val="16"/>
                <w:lang w:val="en-CA"/>
              </w:rPr>
              <w:t>Wh</w:t>
            </w:r>
            <w:proofErr w:type="spellEnd"/>
            <w:r w:rsidRPr="00D00337">
              <w:rPr>
                <w:rFonts w:cs="Arial"/>
                <w:sz w:val="16"/>
                <w:szCs w:val="16"/>
                <w:lang w:val="en-CA"/>
              </w:rPr>
              <w:t>;</w:t>
            </w:r>
          </w:p>
          <w:p w:rsidR="006F5270" w:rsidRPr="00093FCB"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 xml:space="preserve">cell or battery is of the type proven to meet the requirements of each test in the UN </w:t>
            </w:r>
            <w:r w:rsidRPr="00D00337">
              <w:rPr>
                <w:rFonts w:cs="Arial"/>
                <w:i/>
                <w:iCs/>
                <w:sz w:val="16"/>
                <w:szCs w:val="16"/>
                <w:lang w:val="en-CA"/>
              </w:rPr>
              <w:t>Manual of Tests and Criteria</w:t>
            </w:r>
            <w:r w:rsidRPr="00D00337">
              <w:rPr>
                <w:rFonts w:cs="Arial"/>
                <w:sz w:val="16"/>
                <w:szCs w:val="16"/>
                <w:lang w:val="en-CA"/>
              </w:rPr>
              <w:t>, Part III, subsection 38.3;</w:t>
            </w:r>
          </w:p>
          <w:p w:rsidR="006F5270" w:rsidRPr="00093FCB" w:rsidRDefault="006F5270" w:rsidP="009424F9">
            <w:pPr>
              <w:spacing w:after="60"/>
              <w:ind w:left="300" w:hanging="300"/>
              <w:jc w:val="left"/>
              <w:rPr>
                <w:rFonts w:cs="Arial"/>
                <w:sz w:val="16"/>
                <w:szCs w:val="16"/>
                <w:lang w:val="en-CA"/>
              </w:rPr>
            </w:pPr>
            <w:r w:rsidRPr="00D00337">
              <w:rPr>
                <w:rFonts w:cs="Arial"/>
                <w:sz w:val="16"/>
                <w:szCs w:val="16"/>
                <w:lang w:val="en-CA"/>
              </w:rPr>
              <w:t>d)</w:t>
            </w:r>
            <w:r w:rsidRPr="00D00337">
              <w:rPr>
                <w:rFonts w:cs="Arial"/>
                <w:sz w:val="16"/>
                <w:szCs w:val="16"/>
                <w:lang w:val="en-CA"/>
              </w:rPr>
              <w:tab/>
              <w:t>if the equipment contains gases to expel dye or ink:</w:t>
            </w:r>
          </w:p>
          <w:p w:rsidR="006F5270"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only gas cartridges and receptacles, small, containing gas with a capacity not exceeding 50</w:t>
            </w:r>
            <w:r>
              <w:rPr>
                <w:rFonts w:cs="Arial"/>
                <w:sz w:val="16"/>
                <w:szCs w:val="16"/>
                <w:lang w:val="en-CA"/>
              </w:rPr>
              <w:t> </w:t>
            </w:r>
            <w:r w:rsidRPr="00D00337">
              <w:rPr>
                <w:rFonts w:cs="Arial"/>
                <w:sz w:val="16"/>
                <w:szCs w:val="16"/>
                <w:lang w:val="en-CA"/>
              </w:rPr>
              <w:t xml:space="preserve">mL, containing no constituents subject to these Instructions other than a Division 2.2 gas, are allowed; </w:t>
            </w:r>
          </w:p>
          <w:p w:rsidR="006F5270" w:rsidRPr="00093FCB"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 xml:space="preserve">the release of gas must not cause extreme annoyance or discomfort to crew members so as to prevent the correct performance of assigned duties; and </w:t>
            </w:r>
          </w:p>
          <w:p w:rsidR="006F5270" w:rsidRPr="00093FCB" w:rsidRDefault="006F5270" w:rsidP="009424F9">
            <w:pPr>
              <w:spacing w:after="60"/>
              <w:ind w:left="620" w:hanging="320"/>
              <w:jc w:val="left"/>
              <w:rPr>
                <w:rFonts w:cs="Arial"/>
                <w:sz w:val="16"/>
                <w:szCs w:val="16"/>
                <w:lang w:val="en-CA"/>
              </w:rPr>
            </w:pPr>
            <w:r>
              <w:rPr>
                <w:rFonts w:cs="Arial"/>
                <w:sz w:val="16"/>
                <w:szCs w:val="16"/>
                <w:lang w:val="en-CA"/>
              </w:rPr>
              <w:t>—</w:t>
            </w:r>
            <w:r>
              <w:rPr>
                <w:rFonts w:cs="Arial"/>
                <w:sz w:val="16"/>
                <w:szCs w:val="16"/>
                <w:lang w:val="en-CA"/>
              </w:rPr>
              <w:tab/>
            </w:r>
            <w:r w:rsidRPr="00D00337">
              <w:rPr>
                <w:rFonts w:cs="Arial"/>
                <w:sz w:val="16"/>
                <w:szCs w:val="16"/>
                <w:lang w:val="en-CA"/>
              </w:rPr>
              <w:t>in case of accidental activation, all hazardous effects must be confined within the equipment and must not produce extreme noise; and</w:t>
            </w:r>
          </w:p>
          <w:p w:rsidR="006F5270" w:rsidRPr="00D00337" w:rsidRDefault="006F5270" w:rsidP="009424F9">
            <w:pPr>
              <w:spacing w:after="60"/>
              <w:ind w:left="300" w:hanging="300"/>
              <w:jc w:val="left"/>
              <w:rPr>
                <w:rFonts w:cs="Arial"/>
                <w:sz w:val="16"/>
                <w:szCs w:val="16"/>
                <w:lang w:val="en-CA"/>
              </w:rPr>
            </w:pPr>
            <w:r w:rsidRPr="00D00337">
              <w:rPr>
                <w:rFonts w:cs="Arial"/>
                <w:sz w:val="16"/>
                <w:szCs w:val="16"/>
                <w:lang w:val="en-CA"/>
              </w:rPr>
              <w:t>e)</w:t>
            </w:r>
            <w:r>
              <w:rPr>
                <w:rFonts w:cs="Arial"/>
                <w:sz w:val="16"/>
                <w:szCs w:val="16"/>
                <w:lang w:val="en-CA"/>
              </w:rPr>
              <w:t xml:space="preserve"> </w:t>
            </w:r>
            <w:r>
              <w:rPr>
                <w:rFonts w:cs="Arial"/>
                <w:sz w:val="16"/>
                <w:szCs w:val="16"/>
                <w:lang w:val="en-CA"/>
              </w:rPr>
              <w:tab/>
            </w:r>
            <w:proofErr w:type="gramStart"/>
            <w:r w:rsidRPr="00D00337">
              <w:rPr>
                <w:rFonts w:cs="Arial"/>
                <w:sz w:val="16"/>
                <w:szCs w:val="16"/>
                <w:lang w:val="en-CA"/>
              </w:rPr>
              <w:t>security</w:t>
            </w:r>
            <w:proofErr w:type="gramEnd"/>
            <w:r w:rsidRPr="00D00337">
              <w:rPr>
                <w:rFonts w:cs="Arial"/>
                <w:sz w:val="16"/>
                <w:szCs w:val="16"/>
                <w:lang w:val="en-CA"/>
              </w:rPr>
              <w:t xml:space="preserve"> type equipment that is defective or that has been damaged is forbidden for transport.</w:t>
            </w:r>
          </w:p>
        </w:tc>
      </w:tr>
    </w:tbl>
    <w:p w:rsidR="004B405C" w:rsidRDefault="004B405C"/>
    <w:sectPr w:rsidR="004B405C">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lius Modern Light">
    <w:altName w:val="Segoe Script"/>
    <w:charset w:val="00"/>
    <w:family w:val="swiss"/>
    <w:pitch w:val="variable"/>
    <w:sig w:usb0="00000001" w:usb1="00000000" w:usb2="00000000" w:usb3="00000000" w:csb0="0000009F" w:csb1="00000000"/>
  </w:font>
  <w:font w:name="Mylius Modern">
    <w:altName w:val="Segoe Script"/>
    <w:charset w:val="00"/>
    <w:family w:val="swiss"/>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37326B"/>
    <w:multiLevelType w:val="hybridMultilevel"/>
    <w:tmpl w:val="BC381F22"/>
    <w:lvl w:ilvl="0" w:tplc="A75AB7CA">
      <w:start w:val="1"/>
      <w:numFmt w:val="decimal"/>
      <w:pStyle w:val="TableParagraphNumbered"/>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DF17ED9"/>
    <w:multiLevelType w:val="hybridMultilevel"/>
    <w:tmpl w:val="BB7E3F54"/>
    <w:lvl w:ilvl="0" w:tplc="09A8C85E">
      <w:start w:val="1"/>
      <w:numFmt w:val="lowerLetter"/>
      <w:pStyle w:val="NoteLetter"/>
      <w:lvlText w:val="%1)"/>
      <w:lvlJc w:val="left"/>
      <w:pPr>
        <w:ind w:left="1789" w:hanging="360"/>
      </w:pPr>
    </w:lvl>
    <w:lvl w:ilvl="1" w:tplc="08090019">
      <w:start w:val="1"/>
      <w:numFmt w:val="lowerLetter"/>
      <w:lvlText w:val="%2."/>
      <w:lvlJc w:val="left"/>
      <w:pPr>
        <w:ind w:left="2509" w:hanging="360"/>
      </w:pPr>
    </w:lvl>
    <w:lvl w:ilvl="2" w:tplc="0809001B">
      <w:start w:val="1"/>
      <w:numFmt w:val="lowerRoman"/>
      <w:lvlText w:val="%3."/>
      <w:lvlJc w:val="right"/>
      <w:pPr>
        <w:ind w:left="3229" w:hanging="180"/>
      </w:pPr>
    </w:lvl>
    <w:lvl w:ilvl="3" w:tplc="0809000F" w:tentative="1">
      <w:start w:val="1"/>
      <w:numFmt w:val="decimal"/>
      <w:lvlText w:val="%4."/>
      <w:lvlJc w:val="left"/>
      <w:pPr>
        <w:ind w:left="3949" w:hanging="360"/>
      </w:pPr>
    </w:lvl>
    <w:lvl w:ilvl="4" w:tplc="08090019" w:tentative="1">
      <w:start w:val="1"/>
      <w:numFmt w:val="lowerLetter"/>
      <w:lvlText w:val="%5."/>
      <w:lvlJc w:val="left"/>
      <w:pPr>
        <w:ind w:left="4669" w:hanging="360"/>
      </w:pPr>
    </w:lvl>
    <w:lvl w:ilvl="5" w:tplc="0809001B" w:tentative="1">
      <w:start w:val="1"/>
      <w:numFmt w:val="lowerRoman"/>
      <w:lvlText w:val="%6."/>
      <w:lvlJc w:val="right"/>
      <w:pPr>
        <w:ind w:left="5389" w:hanging="180"/>
      </w:pPr>
    </w:lvl>
    <w:lvl w:ilvl="6" w:tplc="0809000F" w:tentative="1">
      <w:start w:val="1"/>
      <w:numFmt w:val="decimal"/>
      <w:lvlText w:val="%7."/>
      <w:lvlJc w:val="left"/>
      <w:pPr>
        <w:ind w:left="6109" w:hanging="360"/>
      </w:pPr>
    </w:lvl>
    <w:lvl w:ilvl="7" w:tplc="08090019" w:tentative="1">
      <w:start w:val="1"/>
      <w:numFmt w:val="lowerLetter"/>
      <w:lvlText w:val="%8."/>
      <w:lvlJc w:val="left"/>
      <w:pPr>
        <w:ind w:left="6829" w:hanging="360"/>
      </w:pPr>
    </w:lvl>
    <w:lvl w:ilvl="8" w:tplc="0809001B" w:tentative="1">
      <w:start w:val="1"/>
      <w:numFmt w:val="lowerRoman"/>
      <w:lvlText w:val="%9."/>
      <w:lvlJc w:val="right"/>
      <w:pPr>
        <w:ind w:left="7549" w:hanging="180"/>
      </w:pPr>
    </w:lvl>
  </w:abstractNum>
  <w:abstractNum w:abstractNumId="2">
    <w:nsid w:val="6EAD2D29"/>
    <w:multiLevelType w:val="hybridMultilevel"/>
    <w:tmpl w:val="4FCA5E34"/>
    <w:lvl w:ilvl="0" w:tplc="686C5494">
      <w:start w:val="1"/>
      <w:numFmt w:val="lowerRoman"/>
      <w:pStyle w:val="RomanNumeralNumberLeft"/>
      <w:lvlText w:val="%1)"/>
      <w:lvlJc w:val="left"/>
      <w:pPr>
        <w:ind w:left="3240" w:hanging="360"/>
      </w:pPr>
      <w:rPr>
        <w:rFonts w:hint="default"/>
      </w:r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3">
    <w:nsid w:val="774D07C1"/>
    <w:multiLevelType w:val="hybridMultilevel"/>
    <w:tmpl w:val="98B49694"/>
    <w:lvl w:ilvl="0" w:tplc="56C2C2C2">
      <w:start w:val="1"/>
      <w:numFmt w:val="bullet"/>
      <w:pStyle w:val="BulletPointSingleLIneSpacing"/>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7C7F7AA5"/>
    <w:multiLevelType w:val="multilevel"/>
    <w:tmpl w:val="DE8C53F6"/>
    <w:lvl w:ilvl="0">
      <w:start w:val="1"/>
      <w:numFmt w:val="decimal"/>
      <w:pStyle w:val="Heading1"/>
      <w:lvlText w:val="Chapter %1"/>
      <w:lvlJc w:val="left"/>
      <w:pPr>
        <w:ind w:left="432" w:hanging="432"/>
      </w:pPr>
      <w:rPr>
        <w:rFonts w:hint="default"/>
      </w:rPr>
    </w:lvl>
    <w:lvl w:ilvl="1">
      <w:start w:val="1"/>
      <w:numFmt w:val="decimal"/>
      <w:pStyle w:val="Heading2"/>
      <w:lvlText w:val="%1.%2"/>
      <w:lvlJc w:val="left"/>
      <w:pPr>
        <w:ind w:left="2419" w:hanging="576"/>
      </w:pPr>
      <w:rPr>
        <w:rFonts w:hint="default"/>
      </w:rPr>
    </w:lvl>
    <w:lvl w:ilvl="2">
      <w:start w:val="1"/>
      <w:numFmt w:val="decimal"/>
      <w:lvlText w:val="%1.%2.%3"/>
      <w:lvlJc w:val="left"/>
      <w:pPr>
        <w:ind w:left="2138" w:hanging="720"/>
      </w:pPr>
      <w:rPr>
        <w:rFonts w:hint="default"/>
      </w:rPr>
    </w:lvl>
    <w:lvl w:ilvl="3">
      <w:start w:val="1"/>
      <w:numFmt w:val="decimal"/>
      <w:pStyle w:val="Heading4"/>
      <w:lvlText w:val="%1.%2.%3.%4"/>
      <w:lvlJc w:val="left"/>
      <w:pPr>
        <w:ind w:left="864" w:hanging="864"/>
      </w:pPr>
      <w:rPr>
        <w:rFonts w:hint="default"/>
        <w:i w: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4"/>
  </w:num>
  <w:num w:numId="2">
    <w:abstractNumId w:val="0"/>
  </w:num>
  <w:num w:numId="3">
    <w:abstractNumId w:val="3"/>
  </w:num>
  <w:num w:numId="4">
    <w:abstractNumId w:val="2"/>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270"/>
    <w:rsid w:val="004B405C"/>
    <w:rsid w:val="006F5270"/>
    <w:rsid w:val="00DE3F77"/>
    <w:rsid w:val="00E54E5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270"/>
    <w:pPr>
      <w:jc w:val="both"/>
    </w:pPr>
    <w:rPr>
      <w:rFonts w:ascii="Tahoma" w:hAnsi="Tahoma"/>
      <w:sz w:val="20"/>
      <w:lang w:val="en-GB"/>
    </w:rPr>
  </w:style>
  <w:style w:type="paragraph" w:styleId="Heading1">
    <w:name w:val="heading 1"/>
    <w:basedOn w:val="Normal"/>
    <w:next w:val="Normal"/>
    <w:link w:val="Heading1Char"/>
    <w:autoRedefine/>
    <w:qFormat/>
    <w:rsid w:val="006F5270"/>
    <w:pPr>
      <w:keepNext/>
      <w:keepLines/>
      <w:numPr>
        <w:numId w:val="1"/>
      </w:numPr>
      <w:spacing w:before="360" w:after="180" w:line="240" w:lineRule="auto"/>
      <w:ind w:left="1701" w:hanging="1701"/>
      <w:outlineLvl w:val="0"/>
    </w:pPr>
    <w:rPr>
      <w:rFonts w:eastAsia="Times New Roman" w:cs="Mylius Modern Light"/>
      <w:color w:val="0035AD"/>
      <w:sz w:val="36"/>
      <w:szCs w:val="36"/>
    </w:rPr>
  </w:style>
  <w:style w:type="paragraph" w:styleId="Heading2">
    <w:name w:val="heading 2"/>
    <w:basedOn w:val="Normal"/>
    <w:next w:val="Normal"/>
    <w:link w:val="Heading2Char"/>
    <w:autoRedefine/>
    <w:unhideWhenUsed/>
    <w:qFormat/>
    <w:rsid w:val="006F5270"/>
    <w:pPr>
      <w:keepNext/>
      <w:widowControl w:val="0"/>
      <w:numPr>
        <w:ilvl w:val="1"/>
        <w:numId w:val="1"/>
      </w:numPr>
      <w:spacing w:after="320" w:line="240" w:lineRule="auto"/>
      <w:ind w:left="576"/>
      <w:outlineLvl w:val="1"/>
    </w:pPr>
    <w:rPr>
      <w:rFonts w:eastAsia="Times New Roman" w:cs="Mylius Modern Light"/>
      <w:color w:val="0035AD"/>
      <w:sz w:val="32"/>
      <w:szCs w:val="32"/>
    </w:rPr>
  </w:style>
  <w:style w:type="paragraph" w:styleId="Heading3">
    <w:name w:val="heading 3"/>
    <w:basedOn w:val="Normal"/>
    <w:next w:val="Normal"/>
    <w:link w:val="Heading3Char"/>
    <w:autoRedefine/>
    <w:unhideWhenUsed/>
    <w:qFormat/>
    <w:rsid w:val="006F5270"/>
    <w:pPr>
      <w:keepNext/>
      <w:keepLines/>
      <w:spacing w:before="200" w:after="120" w:line="240" w:lineRule="auto"/>
      <w:outlineLvl w:val="2"/>
    </w:pPr>
    <w:rPr>
      <w:rFonts w:eastAsia="Times New Roman" w:cs="Tahoma"/>
      <w:color w:val="365F91" w:themeColor="accent1" w:themeShade="BF"/>
      <w:sz w:val="28"/>
      <w:szCs w:val="28"/>
    </w:rPr>
  </w:style>
  <w:style w:type="paragraph" w:styleId="Heading4">
    <w:name w:val="heading 4"/>
    <w:basedOn w:val="Heading3"/>
    <w:next w:val="Normal"/>
    <w:link w:val="Heading4Char"/>
    <w:unhideWhenUsed/>
    <w:qFormat/>
    <w:rsid w:val="006F5270"/>
    <w:pPr>
      <w:numPr>
        <w:ilvl w:val="3"/>
        <w:numId w:val="1"/>
      </w:numPr>
      <w:outlineLvl w:val="3"/>
    </w:pPr>
    <w:rPr>
      <w:i/>
    </w:rPr>
  </w:style>
  <w:style w:type="paragraph" w:styleId="Heading5">
    <w:name w:val="heading 5"/>
    <w:basedOn w:val="Heading4"/>
    <w:next w:val="Normal"/>
    <w:link w:val="Heading5Char"/>
    <w:unhideWhenUsed/>
    <w:qFormat/>
    <w:rsid w:val="006F5270"/>
    <w:pPr>
      <w:numPr>
        <w:ilvl w:val="4"/>
      </w:numPr>
      <w:outlineLvl w:val="4"/>
    </w:pPr>
  </w:style>
  <w:style w:type="paragraph" w:styleId="Heading6">
    <w:name w:val="heading 6"/>
    <w:basedOn w:val="Heading5"/>
    <w:next w:val="Normal"/>
    <w:link w:val="Heading6Char"/>
    <w:unhideWhenUsed/>
    <w:qFormat/>
    <w:rsid w:val="006F5270"/>
    <w:pPr>
      <w:numPr>
        <w:ilvl w:val="5"/>
      </w:numPr>
      <w:outlineLvl w:val="5"/>
    </w:pPr>
    <w:rPr>
      <w:sz w:val="24"/>
    </w:rPr>
  </w:style>
  <w:style w:type="paragraph" w:styleId="Heading7">
    <w:name w:val="heading 7"/>
    <w:basedOn w:val="Heading6"/>
    <w:next w:val="Normal"/>
    <w:link w:val="Heading7Char"/>
    <w:unhideWhenUsed/>
    <w:qFormat/>
    <w:rsid w:val="006F5270"/>
    <w:pPr>
      <w:numPr>
        <w:ilvl w:val="6"/>
      </w:numPr>
      <w:outlineLvl w:val="6"/>
    </w:pPr>
  </w:style>
  <w:style w:type="paragraph" w:styleId="Heading8">
    <w:name w:val="heading 8"/>
    <w:basedOn w:val="Heading7"/>
    <w:next w:val="Normal"/>
    <w:link w:val="Heading8Char"/>
    <w:unhideWhenUsed/>
    <w:qFormat/>
    <w:rsid w:val="006F5270"/>
    <w:pPr>
      <w:numPr>
        <w:ilvl w:val="7"/>
      </w:numPr>
      <w:outlineLvl w:val="7"/>
    </w:pPr>
    <w:rPr>
      <w:i w:val="0"/>
      <w:sz w:val="20"/>
    </w:rPr>
  </w:style>
  <w:style w:type="paragraph" w:styleId="Heading9">
    <w:name w:val="heading 9"/>
    <w:basedOn w:val="Heading8"/>
    <w:next w:val="Normal"/>
    <w:link w:val="Heading9Char"/>
    <w:unhideWhenUsed/>
    <w:qFormat/>
    <w:rsid w:val="006F5270"/>
    <w:pPr>
      <w:numPr>
        <w:ilvl w:val="8"/>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5270"/>
    <w:rPr>
      <w:rFonts w:ascii="Tahoma" w:eastAsia="Times New Roman" w:hAnsi="Tahoma" w:cs="Mylius Modern Light"/>
      <w:color w:val="0035AD"/>
      <w:sz w:val="36"/>
      <w:szCs w:val="36"/>
      <w:lang w:val="en-GB"/>
    </w:rPr>
  </w:style>
  <w:style w:type="character" w:customStyle="1" w:styleId="Heading2Char">
    <w:name w:val="Heading 2 Char"/>
    <w:basedOn w:val="DefaultParagraphFont"/>
    <w:link w:val="Heading2"/>
    <w:rsid w:val="006F5270"/>
    <w:rPr>
      <w:rFonts w:ascii="Tahoma" w:eastAsia="Times New Roman" w:hAnsi="Tahoma" w:cs="Mylius Modern Light"/>
      <w:color w:val="0035AD"/>
      <w:sz w:val="32"/>
      <w:szCs w:val="32"/>
      <w:lang w:val="en-GB"/>
    </w:rPr>
  </w:style>
  <w:style w:type="character" w:customStyle="1" w:styleId="Heading3Char">
    <w:name w:val="Heading 3 Char"/>
    <w:basedOn w:val="DefaultParagraphFont"/>
    <w:link w:val="Heading3"/>
    <w:rsid w:val="006F5270"/>
    <w:rPr>
      <w:rFonts w:ascii="Tahoma" w:eastAsia="Times New Roman" w:hAnsi="Tahoma" w:cs="Tahoma"/>
      <w:color w:val="365F91" w:themeColor="accent1" w:themeShade="BF"/>
      <w:sz w:val="28"/>
      <w:szCs w:val="28"/>
      <w:lang w:val="en-GB"/>
    </w:rPr>
  </w:style>
  <w:style w:type="character" w:customStyle="1" w:styleId="Heading4Char">
    <w:name w:val="Heading 4 Char"/>
    <w:basedOn w:val="DefaultParagraphFont"/>
    <w:link w:val="Heading4"/>
    <w:rsid w:val="006F5270"/>
    <w:rPr>
      <w:rFonts w:ascii="Tahoma" w:eastAsia="Times New Roman" w:hAnsi="Tahoma" w:cs="Tahoma"/>
      <w:i/>
      <w:color w:val="365F91" w:themeColor="accent1" w:themeShade="BF"/>
      <w:sz w:val="28"/>
      <w:szCs w:val="28"/>
      <w:lang w:val="en-GB"/>
    </w:rPr>
  </w:style>
  <w:style w:type="character" w:customStyle="1" w:styleId="Heading5Char">
    <w:name w:val="Heading 5 Char"/>
    <w:basedOn w:val="DefaultParagraphFont"/>
    <w:link w:val="Heading5"/>
    <w:rsid w:val="006F5270"/>
    <w:rPr>
      <w:rFonts w:ascii="Tahoma" w:eastAsia="Times New Roman" w:hAnsi="Tahoma" w:cs="Tahoma"/>
      <w:i/>
      <w:color w:val="365F91" w:themeColor="accent1" w:themeShade="BF"/>
      <w:sz w:val="28"/>
      <w:szCs w:val="28"/>
      <w:lang w:val="en-GB"/>
    </w:rPr>
  </w:style>
  <w:style w:type="character" w:customStyle="1" w:styleId="Heading6Char">
    <w:name w:val="Heading 6 Char"/>
    <w:basedOn w:val="DefaultParagraphFont"/>
    <w:link w:val="Heading6"/>
    <w:rsid w:val="006F5270"/>
    <w:rPr>
      <w:rFonts w:ascii="Tahoma" w:eastAsia="Times New Roman" w:hAnsi="Tahoma" w:cs="Tahoma"/>
      <w:i/>
      <w:color w:val="365F91" w:themeColor="accent1" w:themeShade="BF"/>
      <w:sz w:val="24"/>
      <w:szCs w:val="28"/>
      <w:lang w:val="en-GB"/>
    </w:rPr>
  </w:style>
  <w:style w:type="character" w:customStyle="1" w:styleId="Heading7Char">
    <w:name w:val="Heading 7 Char"/>
    <w:basedOn w:val="DefaultParagraphFont"/>
    <w:link w:val="Heading7"/>
    <w:rsid w:val="006F5270"/>
    <w:rPr>
      <w:rFonts w:ascii="Tahoma" w:eastAsia="Times New Roman" w:hAnsi="Tahoma" w:cs="Tahoma"/>
      <w:i/>
      <w:color w:val="365F91" w:themeColor="accent1" w:themeShade="BF"/>
      <w:sz w:val="24"/>
      <w:szCs w:val="28"/>
      <w:lang w:val="en-GB"/>
    </w:rPr>
  </w:style>
  <w:style w:type="character" w:customStyle="1" w:styleId="Heading8Char">
    <w:name w:val="Heading 8 Char"/>
    <w:basedOn w:val="DefaultParagraphFont"/>
    <w:link w:val="Heading8"/>
    <w:rsid w:val="006F5270"/>
    <w:rPr>
      <w:rFonts w:ascii="Tahoma" w:eastAsia="Times New Roman" w:hAnsi="Tahoma" w:cs="Tahoma"/>
      <w:color w:val="365F91" w:themeColor="accent1" w:themeShade="BF"/>
      <w:sz w:val="20"/>
      <w:szCs w:val="28"/>
      <w:lang w:val="en-GB"/>
    </w:rPr>
  </w:style>
  <w:style w:type="character" w:customStyle="1" w:styleId="Heading9Char">
    <w:name w:val="Heading 9 Char"/>
    <w:basedOn w:val="DefaultParagraphFont"/>
    <w:link w:val="Heading9"/>
    <w:rsid w:val="006F5270"/>
    <w:rPr>
      <w:rFonts w:ascii="Tahoma" w:eastAsia="Times New Roman" w:hAnsi="Tahoma" w:cs="Tahoma"/>
      <w:i/>
      <w:color w:val="365F91" w:themeColor="accent1" w:themeShade="BF"/>
      <w:sz w:val="20"/>
      <w:szCs w:val="28"/>
      <w:lang w:val="en-GB"/>
    </w:rPr>
  </w:style>
  <w:style w:type="character" w:customStyle="1" w:styleId="NoSpacingChar">
    <w:name w:val="No Spacing Char"/>
    <w:basedOn w:val="DefaultParagraphFont"/>
    <w:uiPriority w:val="99"/>
    <w:rsid w:val="006F5270"/>
    <w:rPr>
      <w:rFonts w:ascii="Times New Roman" w:hAnsi="Times New Roman" w:cs="Times New Roman"/>
      <w:sz w:val="22"/>
      <w:szCs w:val="22"/>
      <w:lang w:val="en-GB" w:eastAsia="en-US"/>
    </w:rPr>
  </w:style>
  <w:style w:type="paragraph" w:customStyle="1" w:styleId="EditorialNote">
    <w:name w:val="Editorial Note:"/>
    <w:basedOn w:val="Normal"/>
    <w:qFormat/>
    <w:rsid w:val="006F5270"/>
    <w:pPr>
      <w:spacing w:after="180" w:line="274" w:lineRule="auto"/>
    </w:pPr>
    <w:rPr>
      <w:rFonts w:eastAsiaTheme="minorEastAsia" w:cs="Mylius Modern"/>
      <w:b/>
      <w:i/>
      <w:color w:val="0070C0"/>
      <w:sz w:val="18"/>
      <w:szCs w:val="20"/>
      <w:u w:val="single"/>
    </w:rPr>
  </w:style>
  <w:style w:type="paragraph" w:customStyle="1" w:styleId="AddressLine">
    <w:name w:val="Address Line"/>
    <w:basedOn w:val="Normal"/>
    <w:autoRedefine/>
    <w:qFormat/>
    <w:rsid w:val="006F5270"/>
    <w:pPr>
      <w:spacing w:after="180" w:line="274" w:lineRule="auto"/>
      <w:ind w:right="543"/>
      <w:outlineLvl w:val="0"/>
    </w:pPr>
    <w:rPr>
      <w:rFonts w:eastAsiaTheme="minorEastAsia" w:cs="Tahoma"/>
      <w:b/>
      <w:color w:val="365F91" w:themeColor="accent1" w:themeShade="BF"/>
      <w:szCs w:val="20"/>
    </w:rPr>
  </w:style>
  <w:style w:type="paragraph" w:styleId="Title">
    <w:name w:val="Title"/>
    <w:basedOn w:val="Normal"/>
    <w:next w:val="Normal"/>
    <w:link w:val="TitleChar"/>
    <w:uiPriority w:val="10"/>
    <w:qFormat/>
    <w:rsid w:val="006F5270"/>
    <w:pPr>
      <w:spacing w:after="120" w:line="240" w:lineRule="auto"/>
      <w:ind w:right="543"/>
    </w:pPr>
    <w:rPr>
      <w:rFonts w:eastAsia="Times New Roman" w:cs="Mylius Modern"/>
      <w:color w:val="0035AD"/>
      <w:spacing w:val="30"/>
      <w:kern w:val="28"/>
      <w:sz w:val="44"/>
      <w:szCs w:val="44"/>
    </w:rPr>
  </w:style>
  <w:style w:type="character" w:customStyle="1" w:styleId="TitleChar">
    <w:name w:val="Title Char"/>
    <w:basedOn w:val="DefaultParagraphFont"/>
    <w:link w:val="Title"/>
    <w:uiPriority w:val="10"/>
    <w:rsid w:val="006F5270"/>
    <w:rPr>
      <w:rFonts w:ascii="Tahoma" w:eastAsia="Times New Roman" w:hAnsi="Tahoma" w:cs="Mylius Modern"/>
      <w:color w:val="0035AD"/>
      <w:spacing w:val="30"/>
      <w:kern w:val="28"/>
      <w:sz w:val="44"/>
      <w:szCs w:val="44"/>
      <w:lang w:val="en-GB"/>
    </w:rPr>
  </w:style>
  <w:style w:type="paragraph" w:customStyle="1" w:styleId="TitleRef">
    <w:name w:val="Title (Ref)"/>
    <w:basedOn w:val="Normal"/>
    <w:qFormat/>
    <w:rsid w:val="006F5270"/>
    <w:pPr>
      <w:spacing w:after="120" w:line="240" w:lineRule="auto"/>
      <w:ind w:right="543"/>
    </w:pPr>
    <w:rPr>
      <w:rFonts w:eastAsia="Times New Roman" w:cs="Mylius Modern"/>
      <w:color w:val="0035AD"/>
      <w:spacing w:val="30"/>
      <w:kern w:val="28"/>
      <w:sz w:val="28"/>
      <w:szCs w:val="28"/>
    </w:rPr>
  </w:style>
  <w:style w:type="paragraph" w:customStyle="1" w:styleId="Address">
    <w:name w:val="Address"/>
    <w:basedOn w:val="AddressLine"/>
    <w:rsid w:val="006F5270"/>
  </w:style>
  <w:style w:type="paragraph" w:styleId="Header">
    <w:name w:val="header"/>
    <w:basedOn w:val="Normal"/>
    <w:link w:val="HeaderChar"/>
    <w:uiPriority w:val="99"/>
    <w:unhideWhenUsed/>
    <w:rsid w:val="006F52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5270"/>
    <w:rPr>
      <w:rFonts w:ascii="Tahoma" w:hAnsi="Tahoma"/>
      <w:sz w:val="20"/>
      <w:lang w:val="en-GB"/>
    </w:rPr>
  </w:style>
  <w:style w:type="paragraph" w:styleId="Footer">
    <w:name w:val="footer"/>
    <w:basedOn w:val="Normal"/>
    <w:link w:val="FooterChar"/>
    <w:uiPriority w:val="99"/>
    <w:unhideWhenUsed/>
    <w:rsid w:val="006F52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5270"/>
    <w:rPr>
      <w:rFonts w:ascii="Tahoma" w:hAnsi="Tahoma"/>
      <w:sz w:val="20"/>
      <w:lang w:val="en-GB"/>
    </w:rPr>
  </w:style>
  <w:style w:type="paragraph" w:styleId="NoSpacing">
    <w:name w:val="No Spacing"/>
    <w:link w:val="NoSpacingChar1"/>
    <w:autoRedefine/>
    <w:uiPriority w:val="99"/>
    <w:qFormat/>
    <w:rsid w:val="006F5270"/>
    <w:pPr>
      <w:spacing w:after="0" w:line="240" w:lineRule="auto"/>
    </w:pPr>
    <w:rPr>
      <w:rFonts w:ascii="Tahoma" w:eastAsiaTheme="minorEastAsia" w:hAnsi="Tahoma" w:cs="Mylius Modern"/>
      <w:b/>
      <w:snapToGrid w:val="0"/>
      <w:sz w:val="20"/>
      <w:lang w:val="en-GB"/>
    </w:rPr>
  </w:style>
  <w:style w:type="character" w:customStyle="1" w:styleId="NoSpacingChar1">
    <w:name w:val="No Spacing Char1"/>
    <w:basedOn w:val="DefaultParagraphFont"/>
    <w:link w:val="NoSpacing"/>
    <w:uiPriority w:val="99"/>
    <w:rsid w:val="006F5270"/>
    <w:rPr>
      <w:rFonts w:ascii="Tahoma" w:eastAsiaTheme="minorEastAsia" w:hAnsi="Tahoma" w:cs="Mylius Modern"/>
      <w:b/>
      <w:snapToGrid w:val="0"/>
      <w:sz w:val="20"/>
      <w:lang w:val="en-GB"/>
    </w:rPr>
  </w:style>
  <w:style w:type="paragraph" w:customStyle="1" w:styleId="TableParagraphNumbered">
    <w:name w:val="Table Paragraph Numbered"/>
    <w:basedOn w:val="Normal"/>
    <w:autoRedefine/>
    <w:qFormat/>
    <w:rsid w:val="006F5270"/>
    <w:pPr>
      <w:numPr>
        <w:numId w:val="2"/>
      </w:numPr>
      <w:spacing w:after="120" w:line="240" w:lineRule="auto"/>
      <w:ind w:left="1037" w:hanging="680"/>
    </w:pPr>
    <w:rPr>
      <w:rFonts w:eastAsia="Times New Roman" w:cs="Times New Roman"/>
      <w:szCs w:val="20"/>
    </w:rPr>
  </w:style>
  <w:style w:type="paragraph" w:customStyle="1" w:styleId="HeaderTitle">
    <w:name w:val="Header Title"/>
    <w:basedOn w:val="Title"/>
    <w:qFormat/>
    <w:rsid w:val="006F5270"/>
  </w:style>
  <w:style w:type="paragraph" w:styleId="BalloonText">
    <w:name w:val="Balloon Text"/>
    <w:basedOn w:val="Normal"/>
    <w:link w:val="BalloonTextChar"/>
    <w:uiPriority w:val="99"/>
    <w:semiHidden/>
    <w:unhideWhenUsed/>
    <w:rsid w:val="006F5270"/>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6F5270"/>
    <w:rPr>
      <w:rFonts w:ascii="Tahoma" w:hAnsi="Tahoma" w:cs="Tahoma"/>
      <w:sz w:val="16"/>
      <w:szCs w:val="16"/>
      <w:lang w:val="en-GB"/>
    </w:rPr>
  </w:style>
  <w:style w:type="table" w:styleId="TableGrid">
    <w:name w:val="Table Grid"/>
    <w:basedOn w:val="TableNormal"/>
    <w:uiPriority w:val="39"/>
    <w:rsid w:val="006F527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270"/>
    <w:pPr>
      <w:ind w:left="720"/>
      <w:contextualSpacing/>
    </w:pPr>
  </w:style>
  <w:style w:type="paragraph" w:customStyle="1" w:styleId="BulletPointSingleLIneSpacing">
    <w:name w:val="Bullet Point Single LIne Spacing"/>
    <w:basedOn w:val="ListParagraph"/>
    <w:qFormat/>
    <w:rsid w:val="006F5270"/>
    <w:pPr>
      <w:numPr>
        <w:numId w:val="3"/>
      </w:numPr>
      <w:tabs>
        <w:tab w:val="left" w:pos="2835"/>
        <w:tab w:val="left" w:pos="5670"/>
        <w:tab w:val="right" w:leader="dot" w:pos="10206"/>
      </w:tabs>
      <w:spacing w:after="120" w:line="240" w:lineRule="auto"/>
    </w:pPr>
    <w:rPr>
      <w:rFonts w:ascii="Calibri" w:eastAsia="Times New Roman" w:hAnsi="Calibri" w:cs="Mylius Modern"/>
      <w:szCs w:val="20"/>
    </w:rPr>
  </w:style>
  <w:style w:type="paragraph" w:customStyle="1" w:styleId="TableContents">
    <w:name w:val="Table Contents"/>
    <w:basedOn w:val="Normal"/>
    <w:qFormat/>
    <w:rsid w:val="006F5270"/>
    <w:pPr>
      <w:tabs>
        <w:tab w:val="left" w:pos="2053"/>
      </w:tabs>
      <w:spacing w:after="0" w:line="274" w:lineRule="auto"/>
      <w:ind w:left="1452" w:hanging="1418"/>
    </w:pPr>
    <w:rPr>
      <w:rFonts w:eastAsia="Times New Roman" w:cs="Mylius Modern"/>
      <w:color w:val="0035AD"/>
      <w:szCs w:val="20"/>
    </w:rPr>
  </w:style>
  <w:style w:type="paragraph" w:customStyle="1" w:styleId="RomanNumeralNumberLeft">
    <w:name w:val="Roman Numeral Number (Left)"/>
    <w:basedOn w:val="Normal"/>
    <w:link w:val="RomanNumeralNumberLeftChar"/>
    <w:qFormat/>
    <w:rsid w:val="006F5270"/>
    <w:pPr>
      <w:numPr>
        <w:numId w:val="4"/>
      </w:numPr>
      <w:spacing w:after="120" w:line="240" w:lineRule="auto"/>
      <w:ind w:left="782" w:hanging="357"/>
    </w:pPr>
    <w:rPr>
      <w:rFonts w:eastAsiaTheme="minorEastAsia" w:cs="Mylius Modern"/>
      <w:color w:val="021B41"/>
      <w:szCs w:val="20"/>
    </w:rPr>
  </w:style>
  <w:style w:type="character" w:customStyle="1" w:styleId="RomanNumeralNumberLeftChar">
    <w:name w:val="Roman Numeral Number (Left) Char"/>
    <w:basedOn w:val="DefaultParagraphFont"/>
    <w:link w:val="RomanNumeralNumberLeft"/>
    <w:rsid w:val="006F5270"/>
    <w:rPr>
      <w:rFonts w:ascii="Tahoma" w:eastAsiaTheme="minorEastAsia" w:hAnsi="Tahoma" w:cs="Mylius Modern"/>
      <w:color w:val="021B41"/>
      <w:sz w:val="20"/>
      <w:szCs w:val="20"/>
      <w:lang w:val="en-GB"/>
    </w:rPr>
  </w:style>
  <w:style w:type="paragraph" w:customStyle="1" w:styleId="LetteredIndent">
    <w:name w:val="Lettered Indent"/>
    <w:basedOn w:val="RomanNumeralNumberLeft"/>
    <w:qFormat/>
    <w:rsid w:val="006F5270"/>
  </w:style>
  <w:style w:type="paragraph" w:customStyle="1" w:styleId="NoteLetter">
    <w:name w:val="Note Letter"/>
    <w:basedOn w:val="Normal"/>
    <w:link w:val="NoteLetterChar"/>
    <w:autoRedefine/>
    <w:qFormat/>
    <w:rsid w:val="006F5270"/>
    <w:pPr>
      <w:numPr>
        <w:numId w:val="5"/>
      </w:numPr>
      <w:spacing w:after="120" w:line="240" w:lineRule="auto"/>
    </w:pPr>
    <w:rPr>
      <w:rFonts w:eastAsia="Times New Roman" w:cs="Mylius Modern"/>
      <w:color w:val="021B41"/>
      <w:szCs w:val="20"/>
    </w:rPr>
  </w:style>
  <w:style w:type="character" w:customStyle="1" w:styleId="NoteLetterChar">
    <w:name w:val="Note Letter Char"/>
    <w:basedOn w:val="DefaultParagraphFont"/>
    <w:link w:val="NoteLetter"/>
    <w:rsid w:val="006F5270"/>
    <w:rPr>
      <w:rFonts w:ascii="Tahoma" w:eastAsia="Times New Roman" w:hAnsi="Tahoma" w:cs="Mylius Modern"/>
      <w:color w:val="021B41"/>
      <w:sz w:val="20"/>
      <w:szCs w:val="20"/>
      <w:lang w:val="en-GB"/>
    </w:rPr>
  </w:style>
  <w:style w:type="character" w:styleId="Emphasis">
    <w:name w:val="Emphasis"/>
    <w:basedOn w:val="DefaultParagraphFont"/>
    <w:uiPriority w:val="99"/>
    <w:qFormat/>
    <w:rsid w:val="006F5270"/>
    <w:rPr>
      <w:rFonts w:ascii="Tahoma" w:hAnsi="Tahoma" w:cs="Mylius Modern"/>
      <w:i/>
      <w:iCs/>
      <w:color w:val="0035AD"/>
    </w:rPr>
  </w:style>
  <w:style w:type="paragraph" w:customStyle="1" w:styleId="Note">
    <w:name w:val="Note"/>
    <w:basedOn w:val="Normal"/>
    <w:qFormat/>
    <w:rsid w:val="006F5270"/>
    <w:pPr>
      <w:spacing w:after="180" w:line="274" w:lineRule="auto"/>
    </w:pPr>
    <w:rPr>
      <w:rFonts w:eastAsiaTheme="minorEastAsia"/>
      <w:szCs w:val="20"/>
    </w:rPr>
  </w:style>
  <w:style w:type="paragraph" w:styleId="IntenseQuote">
    <w:name w:val="Intense Quote"/>
    <w:basedOn w:val="Normal"/>
    <w:next w:val="Normal"/>
    <w:link w:val="IntenseQuoteChar"/>
    <w:uiPriority w:val="99"/>
    <w:qFormat/>
    <w:rsid w:val="006F5270"/>
    <w:pPr>
      <w:pBdr>
        <w:left w:val="single" w:sz="48" w:space="13" w:color="CC3333"/>
      </w:pBdr>
      <w:spacing w:before="240" w:after="120" w:line="300" w:lineRule="auto"/>
    </w:pPr>
    <w:rPr>
      <w:rFonts w:eastAsiaTheme="minorEastAsia" w:cs="Mylius Modern"/>
      <w:b/>
      <w:bCs/>
      <w:i/>
      <w:iCs/>
      <w:color w:val="CC3333"/>
      <w:sz w:val="26"/>
      <w:szCs w:val="26"/>
    </w:rPr>
  </w:style>
  <w:style w:type="character" w:customStyle="1" w:styleId="IntenseQuoteChar">
    <w:name w:val="Intense Quote Char"/>
    <w:basedOn w:val="DefaultParagraphFont"/>
    <w:link w:val="IntenseQuote"/>
    <w:uiPriority w:val="99"/>
    <w:rsid w:val="006F5270"/>
    <w:rPr>
      <w:rFonts w:ascii="Tahoma" w:eastAsiaTheme="minorEastAsia" w:hAnsi="Tahoma" w:cs="Mylius Modern"/>
      <w:b/>
      <w:bCs/>
      <w:i/>
      <w:iCs/>
      <w:color w:val="CC3333"/>
      <w:sz w:val="26"/>
      <w:szCs w:val="26"/>
      <w:lang w:val="en-GB"/>
    </w:rPr>
  </w:style>
  <w:style w:type="paragraph" w:styleId="Quote">
    <w:name w:val="Quote"/>
    <w:basedOn w:val="Normal"/>
    <w:next w:val="Normal"/>
    <w:link w:val="QuoteChar"/>
    <w:uiPriority w:val="99"/>
    <w:qFormat/>
    <w:rsid w:val="006F5270"/>
    <w:pPr>
      <w:pBdr>
        <w:left w:val="single" w:sz="48" w:space="13" w:color="999999"/>
      </w:pBdr>
      <w:spacing w:after="0" w:line="360" w:lineRule="auto"/>
    </w:pPr>
    <w:rPr>
      <w:rFonts w:eastAsiaTheme="minorEastAsia" w:cs="Mylius Modern Light"/>
      <w:b/>
      <w:bCs/>
      <w:i/>
      <w:iCs/>
      <w:color w:val="999999"/>
      <w:sz w:val="24"/>
      <w:szCs w:val="24"/>
    </w:rPr>
  </w:style>
  <w:style w:type="character" w:customStyle="1" w:styleId="QuoteChar">
    <w:name w:val="Quote Char"/>
    <w:basedOn w:val="DefaultParagraphFont"/>
    <w:link w:val="Quote"/>
    <w:uiPriority w:val="99"/>
    <w:rsid w:val="006F5270"/>
    <w:rPr>
      <w:rFonts w:ascii="Tahoma" w:eastAsiaTheme="minorEastAsia" w:hAnsi="Tahoma" w:cs="Mylius Modern Light"/>
      <w:b/>
      <w:bCs/>
      <w:i/>
      <w:iCs/>
      <w:color w:val="999999"/>
      <w:sz w:val="24"/>
      <w:szCs w:val="24"/>
      <w:lang w:val="en-GB"/>
    </w:rPr>
  </w:style>
  <w:style w:type="character" w:styleId="SubtleEmphasis">
    <w:name w:val="Subtle Emphasis"/>
    <w:basedOn w:val="DefaultParagraphFont"/>
    <w:uiPriority w:val="99"/>
    <w:qFormat/>
    <w:rsid w:val="006F5270"/>
    <w:rPr>
      <w:rFonts w:ascii="Mylius Modern Light" w:hAnsi="Mylius Modern Light" w:cs="Mylius Modern Light"/>
      <w:i/>
      <w:iCs/>
      <w:color w:val="808080"/>
    </w:rPr>
  </w:style>
  <w:style w:type="character" w:styleId="BookTitle">
    <w:name w:val="Book Title"/>
    <w:basedOn w:val="DefaultParagraphFont"/>
    <w:uiPriority w:val="33"/>
    <w:qFormat/>
    <w:rsid w:val="006F5270"/>
    <w:rPr>
      <w:rFonts w:ascii="Tahoma" w:hAnsi="Tahoma"/>
      <w:b/>
      <w:bCs/>
      <w:smallCaps/>
      <w:spacing w:val="5"/>
      <w:sz w:val="22"/>
    </w:rPr>
  </w:style>
  <w:style w:type="character" w:styleId="IntenseReference">
    <w:name w:val="Intense Reference"/>
    <w:basedOn w:val="DefaultParagraphFont"/>
    <w:uiPriority w:val="32"/>
    <w:qFormat/>
    <w:rsid w:val="006F5270"/>
    <w:rPr>
      <w:rFonts w:ascii="Tahoma" w:hAnsi="Tahoma"/>
      <w:b/>
      <w:bCs/>
      <w:smallCaps/>
      <w:color w:val="C0504D" w:themeColor="accent2"/>
      <w:spacing w:val="5"/>
      <w:u w:val="single"/>
    </w:rPr>
  </w:style>
  <w:style w:type="character" w:styleId="SubtleReference">
    <w:name w:val="Subtle Reference"/>
    <w:basedOn w:val="DefaultParagraphFont"/>
    <w:uiPriority w:val="31"/>
    <w:qFormat/>
    <w:rsid w:val="006F5270"/>
    <w:rPr>
      <w:rFonts w:ascii="Tahoma" w:hAnsi="Tahoma"/>
      <w:smallCaps/>
      <w:color w:val="C0504D" w:themeColor="accent2"/>
      <w:u w:val="single"/>
    </w:rPr>
  </w:style>
  <w:style w:type="character" w:styleId="IntenseEmphasis">
    <w:name w:val="Intense Emphasis"/>
    <w:basedOn w:val="DefaultParagraphFont"/>
    <w:uiPriority w:val="21"/>
    <w:qFormat/>
    <w:rsid w:val="006F5270"/>
    <w:rPr>
      <w:rFonts w:ascii="Tahoma" w:hAnsi="Tahoma"/>
      <w:b/>
      <w:bCs/>
      <w:i/>
      <w:iCs/>
      <w:color w:val="4F81BD" w:themeColor="accent1"/>
    </w:rPr>
  </w:style>
  <w:style w:type="paragraph" w:styleId="Subtitle">
    <w:name w:val="Subtitle"/>
    <w:basedOn w:val="Normal"/>
    <w:next w:val="Normal"/>
    <w:link w:val="SubtitleChar"/>
    <w:uiPriority w:val="11"/>
    <w:qFormat/>
    <w:rsid w:val="006F5270"/>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F5270"/>
    <w:rPr>
      <w:rFonts w:ascii="Tahoma" w:eastAsiaTheme="majorEastAsia" w:hAnsi="Tahoma" w:cstheme="majorBidi"/>
      <w:i/>
      <w:iCs/>
      <w:color w:val="4F81BD" w:themeColor="accent1"/>
      <w:spacing w:val="15"/>
      <w:sz w:val="24"/>
      <w:szCs w:val="24"/>
      <w:lang w:val="en-GB"/>
    </w:rPr>
  </w:style>
  <w:style w:type="paragraph" w:styleId="TOCHeading">
    <w:name w:val="TOC Heading"/>
    <w:basedOn w:val="Heading1"/>
    <w:next w:val="Normal"/>
    <w:uiPriority w:val="39"/>
    <w:unhideWhenUsed/>
    <w:qFormat/>
    <w:rsid w:val="006F5270"/>
    <w:pPr>
      <w:numPr>
        <w:numId w:val="0"/>
      </w:numPr>
      <w:spacing w:before="480" w:after="0" w:line="276" w:lineRule="auto"/>
      <w:jc w:val="left"/>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TOC2">
    <w:name w:val="toc 2"/>
    <w:basedOn w:val="Normal"/>
    <w:next w:val="Normal"/>
    <w:autoRedefine/>
    <w:uiPriority w:val="39"/>
    <w:unhideWhenUsed/>
    <w:qFormat/>
    <w:rsid w:val="006F5270"/>
    <w:pPr>
      <w:spacing w:after="100"/>
      <w:ind w:left="220"/>
    </w:pPr>
    <w:rPr>
      <w:rFonts w:asciiTheme="minorHAnsi" w:eastAsiaTheme="minorEastAsia" w:hAnsiTheme="minorHAnsi"/>
      <w:sz w:val="22"/>
      <w:lang w:val="en-US" w:eastAsia="ja-JP"/>
    </w:rPr>
  </w:style>
  <w:style w:type="paragraph" w:styleId="TOC1">
    <w:name w:val="toc 1"/>
    <w:basedOn w:val="Normal"/>
    <w:next w:val="Normal"/>
    <w:autoRedefine/>
    <w:uiPriority w:val="39"/>
    <w:unhideWhenUsed/>
    <w:qFormat/>
    <w:rsid w:val="006F5270"/>
    <w:pPr>
      <w:spacing w:after="100"/>
    </w:pPr>
    <w:rPr>
      <w:rFonts w:asciiTheme="minorHAnsi" w:eastAsiaTheme="minorEastAsia" w:hAnsiTheme="minorHAnsi"/>
      <w:sz w:val="22"/>
      <w:lang w:val="en-US" w:eastAsia="ja-JP"/>
    </w:rPr>
  </w:style>
  <w:style w:type="paragraph" w:styleId="TOC3">
    <w:name w:val="toc 3"/>
    <w:basedOn w:val="Normal"/>
    <w:next w:val="Normal"/>
    <w:autoRedefine/>
    <w:uiPriority w:val="39"/>
    <w:unhideWhenUsed/>
    <w:qFormat/>
    <w:rsid w:val="006F5270"/>
    <w:pPr>
      <w:spacing w:after="100"/>
      <w:ind w:left="440"/>
    </w:pPr>
    <w:rPr>
      <w:rFonts w:asciiTheme="minorHAnsi" w:eastAsiaTheme="minorEastAsia" w:hAnsiTheme="minorHAnsi"/>
      <w:sz w:val="22"/>
      <w:lang w:val="en-US" w:eastAsia="ja-JP"/>
    </w:rPr>
  </w:style>
  <w:style w:type="paragraph" w:styleId="TOC4">
    <w:name w:val="toc 4"/>
    <w:basedOn w:val="Normal"/>
    <w:next w:val="Normal"/>
    <w:autoRedefine/>
    <w:uiPriority w:val="39"/>
    <w:unhideWhenUsed/>
    <w:rsid w:val="006F5270"/>
    <w:pPr>
      <w:spacing w:after="100"/>
      <w:ind w:left="660"/>
    </w:pPr>
    <w:rPr>
      <w:rFonts w:asciiTheme="minorHAnsi" w:eastAsiaTheme="minorEastAsia" w:hAnsiTheme="minorHAnsi"/>
      <w:sz w:val="22"/>
      <w:lang w:eastAsia="en-GB"/>
    </w:rPr>
  </w:style>
  <w:style w:type="paragraph" w:styleId="TOC5">
    <w:name w:val="toc 5"/>
    <w:basedOn w:val="Normal"/>
    <w:next w:val="Normal"/>
    <w:autoRedefine/>
    <w:uiPriority w:val="39"/>
    <w:unhideWhenUsed/>
    <w:rsid w:val="006F5270"/>
    <w:pPr>
      <w:spacing w:after="100"/>
      <w:ind w:left="880"/>
    </w:pPr>
    <w:rPr>
      <w:rFonts w:asciiTheme="minorHAnsi" w:eastAsiaTheme="minorEastAsia" w:hAnsiTheme="minorHAnsi"/>
      <w:sz w:val="22"/>
      <w:lang w:eastAsia="en-GB"/>
    </w:rPr>
  </w:style>
  <w:style w:type="paragraph" w:styleId="TOC6">
    <w:name w:val="toc 6"/>
    <w:basedOn w:val="Normal"/>
    <w:next w:val="Normal"/>
    <w:autoRedefine/>
    <w:uiPriority w:val="39"/>
    <w:unhideWhenUsed/>
    <w:rsid w:val="006F5270"/>
    <w:pPr>
      <w:spacing w:after="100"/>
      <w:ind w:left="1100"/>
    </w:pPr>
    <w:rPr>
      <w:rFonts w:asciiTheme="minorHAnsi" w:eastAsiaTheme="minorEastAsia" w:hAnsiTheme="minorHAnsi"/>
      <w:sz w:val="22"/>
      <w:lang w:eastAsia="en-GB"/>
    </w:rPr>
  </w:style>
  <w:style w:type="paragraph" w:styleId="TOC7">
    <w:name w:val="toc 7"/>
    <w:basedOn w:val="Normal"/>
    <w:next w:val="Normal"/>
    <w:autoRedefine/>
    <w:uiPriority w:val="39"/>
    <w:unhideWhenUsed/>
    <w:rsid w:val="006F5270"/>
    <w:pPr>
      <w:spacing w:after="100"/>
      <w:ind w:left="1320"/>
    </w:pPr>
    <w:rPr>
      <w:rFonts w:asciiTheme="minorHAnsi" w:eastAsiaTheme="minorEastAsia" w:hAnsiTheme="minorHAnsi"/>
      <w:sz w:val="22"/>
      <w:lang w:eastAsia="en-GB"/>
    </w:rPr>
  </w:style>
  <w:style w:type="paragraph" w:styleId="TOC8">
    <w:name w:val="toc 8"/>
    <w:basedOn w:val="Normal"/>
    <w:next w:val="Normal"/>
    <w:autoRedefine/>
    <w:uiPriority w:val="39"/>
    <w:unhideWhenUsed/>
    <w:rsid w:val="006F5270"/>
    <w:pPr>
      <w:spacing w:after="100"/>
      <w:ind w:left="1540"/>
    </w:pPr>
    <w:rPr>
      <w:rFonts w:asciiTheme="minorHAnsi" w:eastAsiaTheme="minorEastAsia" w:hAnsiTheme="minorHAnsi"/>
      <w:sz w:val="22"/>
      <w:lang w:eastAsia="en-GB"/>
    </w:rPr>
  </w:style>
  <w:style w:type="paragraph" w:styleId="TOC9">
    <w:name w:val="toc 9"/>
    <w:basedOn w:val="Normal"/>
    <w:next w:val="Normal"/>
    <w:autoRedefine/>
    <w:uiPriority w:val="39"/>
    <w:unhideWhenUsed/>
    <w:rsid w:val="006F5270"/>
    <w:pPr>
      <w:spacing w:after="100"/>
      <w:ind w:left="1760"/>
    </w:pPr>
    <w:rPr>
      <w:rFonts w:asciiTheme="minorHAnsi" w:eastAsiaTheme="minorEastAsia" w:hAnsiTheme="minorHAnsi"/>
      <w:sz w:val="22"/>
      <w:lang w:eastAsia="en-GB"/>
    </w:rPr>
  </w:style>
  <w:style w:type="character" w:styleId="Hyperlink">
    <w:name w:val="Hyperlink"/>
    <w:basedOn w:val="DefaultParagraphFont"/>
    <w:uiPriority w:val="99"/>
    <w:unhideWhenUsed/>
    <w:rsid w:val="006F5270"/>
    <w:rPr>
      <w:color w:val="0000FF" w:themeColor="hyperlink"/>
      <w:u w:val="single"/>
    </w:rPr>
  </w:style>
  <w:style w:type="paragraph" w:styleId="BodyText">
    <w:name w:val="Body Text"/>
    <w:basedOn w:val="Normal"/>
    <w:link w:val="BodyTextChar"/>
    <w:semiHidden/>
    <w:rsid w:val="006F5270"/>
    <w:pPr>
      <w:overflowPunct w:val="0"/>
      <w:autoSpaceDE w:val="0"/>
      <w:autoSpaceDN w:val="0"/>
      <w:adjustRightInd w:val="0"/>
      <w:spacing w:after="0" w:line="240" w:lineRule="auto"/>
      <w:textAlignment w:val="baseline"/>
    </w:pPr>
    <w:rPr>
      <w:rFonts w:ascii="Arial" w:eastAsia="Times New Roman" w:hAnsi="Arial" w:cs="Arial"/>
      <w:szCs w:val="20"/>
    </w:rPr>
  </w:style>
  <w:style w:type="character" w:customStyle="1" w:styleId="BodyTextChar">
    <w:name w:val="Body Text Char"/>
    <w:basedOn w:val="DefaultParagraphFont"/>
    <w:link w:val="BodyText"/>
    <w:semiHidden/>
    <w:rsid w:val="006F5270"/>
    <w:rPr>
      <w:rFonts w:ascii="Arial" w:eastAsia="Times New Roman" w:hAnsi="Arial" w:cs="Arial"/>
      <w:sz w:val="20"/>
      <w:szCs w:val="20"/>
      <w:lang w:val="en-GB"/>
    </w:rPr>
  </w:style>
  <w:style w:type="paragraph" w:styleId="Revision">
    <w:name w:val="Revision"/>
    <w:hidden/>
    <w:uiPriority w:val="99"/>
    <w:semiHidden/>
    <w:rsid w:val="006F5270"/>
    <w:pPr>
      <w:spacing w:after="0" w:line="240" w:lineRule="auto"/>
    </w:pPr>
    <w:rPr>
      <w:rFonts w:ascii="Tahoma" w:hAnsi="Tahoma"/>
      <w:sz w:val="20"/>
      <w:lang w:val="en-GB"/>
    </w:rPr>
  </w:style>
  <w:style w:type="paragraph" w:customStyle="1" w:styleId="CrossReference">
    <w:name w:val="Cross Reference"/>
    <w:basedOn w:val="LetteredIndent"/>
    <w:rsid w:val="006F52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270"/>
    <w:pPr>
      <w:jc w:val="both"/>
    </w:pPr>
    <w:rPr>
      <w:rFonts w:ascii="Tahoma" w:hAnsi="Tahoma"/>
      <w:sz w:val="20"/>
      <w:lang w:val="en-GB"/>
    </w:rPr>
  </w:style>
  <w:style w:type="paragraph" w:styleId="Heading1">
    <w:name w:val="heading 1"/>
    <w:basedOn w:val="Normal"/>
    <w:next w:val="Normal"/>
    <w:link w:val="Heading1Char"/>
    <w:autoRedefine/>
    <w:qFormat/>
    <w:rsid w:val="006F5270"/>
    <w:pPr>
      <w:keepNext/>
      <w:keepLines/>
      <w:numPr>
        <w:numId w:val="1"/>
      </w:numPr>
      <w:spacing w:before="360" w:after="180" w:line="240" w:lineRule="auto"/>
      <w:ind w:left="1701" w:hanging="1701"/>
      <w:outlineLvl w:val="0"/>
    </w:pPr>
    <w:rPr>
      <w:rFonts w:eastAsia="Times New Roman" w:cs="Mylius Modern Light"/>
      <w:color w:val="0035AD"/>
      <w:sz w:val="36"/>
      <w:szCs w:val="36"/>
    </w:rPr>
  </w:style>
  <w:style w:type="paragraph" w:styleId="Heading2">
    <w:name w:val="heading 2"/>
    <w:basedOn w:val="Normal"/>
    <w:next w:val="Normal"/>
    <w:link w:val="Heading2Char"/>
    <w:autoRedefine/>
    <w:unhideWhenUsed/>
    <w:qFormat/>
    <w:rsid w:val="006F5270"/>
    <w:pPr>
      <w:keepNext/>
      <w:widowControl w:val="0"/>
      <w:numPr>
        <w:ilvl w:val="1"/>
        <w:numId w:val="1"/>
      </w:numPr>
      <w:spacing w:after="320" w:line="240" w:lineRule="auto"/>
      <w:ind w:left="576"/>
      <w:outlineLvl w:val="1"/>
    </w:pPr>
    <w:rPr>
      <w:rFonts w:eastAsia="Times New Roman" w:cs="Mylius Modern Light"/>
      <w:color w:val="0035AD"/>
      <w:sz w:val="32"/>
      <w:szCs w:val="32"/>
    </w:rPr>
  </w:style>
  <w:style w:type="paragraph" w:styleId="Heading3">
    <w:name w:val="heading 3"/>
    <w:basedOn w:val="Normal"/>
    <w:next w:val="Normal"/>
    <w:link w:val="Heading3Char"/>
    <w:autoRedefine/>
    <w:unhideWhenUsed/>
    <w:qFormat/>
    <w:rsid w:val="006F5270"/>
    <w:pPr>
      <w:keepNext/>
      <w:keepLines/>
      <w:spacing w:before="200" w:after="120" w:line="240" w:lineRule="auto"/>
      <w:outlineLvl w:val="2"/>
    </w:pPr>
    <w:rPr>
      <w:rFonts w:eastAsia="Times New Roman" w:cs="Tahoma"/>
      <w:color w:val="365F91" w:themeColor="accent1" w:themeShade="BF"/>
      <w:sz w:val="28"/>
      <w:szCs w:val="28"/>
    </w:rPr>
  </w:style>
  <w:style w:type="paragraph" w:styleId="Heading4">
    <w:name w:val="heading 4"/>
    <w:basedOn w:val="Heading3"/>
    <w:next w:val="Normal"/>
    <w:link w:val="Heading4Char"/>
    <w:unhideWhenUsed/>
    <w:qFormat/>
    <w:rsid w:val="006F5270"/>
    <w:pPr>
      <w:numPr>
        <w:ilvl w:val="3"/>
        <w:numId w:val="1"/>
      </w:numPr>
      <w:outlineLvl w:val="3"/>
    </w:pPr>
    <w:rPr>
      <w:i/>
    </w:rPr>
  </w:style>
  <w:style w:type="paragraph" w:styleId="Heading5">
    <w:name w:val="heading 5"/>
    <w:basedOn w:val="Heading4"/>
    <w:next w:val="Normal"/>
    <w:link w:val="Heading5Char"/>
    <w:unhideWhenUsed/>
    <w:qFormat/>
    <w:rsid w:val="006F5270"/>
    <w:pPr>
      <w:numPr>
        <w:ilvl w:val="4"/>
      </w:numPr>
      <w:outlineLvl w:val="4"/>
    </w:pPr>
  </w:style>
  <w:style w:type="paragraph" w:styleId="Heading6">
    <w:name w:val="heading 6"/>
    <w:basedOn w:val="Heading5"/>
    <w:next w:val="Normal"/>
    <w:link w:val="Heading6Char"/>
    <w:unhideWhenUsed/>
    <w:qFormat/>
    <w:rsid w:val="006F5270"/>
    <w:pPr>
      <w:numPr>
        <w:ilvl w:val="5"/>
      </w:numPr>
      <w:outlineLvl w:val="5"/>
    </w:pPr>
    <w:rPr>
      <w:sz w:val="24"/>
    </w:rPr>
  </w:style>
  <w:style w:type="paragraph" w:styleId="Heading7">
    <w:name w:val="heading 7"/>
    <w:basedOn w:val="Heading6"/>
    <w:next w:val="Normal"/>
    <w:link w:val="Heading7Char"/>
    <w:unhideWhenUsed/>
    <w:qFormat/>
    <w:rsid w:val="006F5270"/>
    <w:pPr>
      <w:numPr>
        <w:ilvl w:val="6"/>
      </w:numPr>
      <w:outlineLvl w:val="6"/>
    </w:pPr>
  </w:style>
  <w:style w:type="paragraph" w:styleId="Heading8">
    <w:name w:val="heading 8"/>
    <w:basedOn w:val="Heading7"/>
    <w:next w:val="Normal"/>
    <w:link w:val="Heading8Char"/>
    <w:unhideWhenUsed/>
    <w:qFormat/>
    <w:rsid w:val="006F5270"/>
    <w:pPr>
      <w:numPr>
        <w:ilvl w:val="7"/>
      </w:numPr>
      <w:outlineLvl w:val="7"/>
    </w:pPr>
    <w:rPr>
      <w:i w:val="0"/>
      <w:sz w:val="20"/>
    </w:rPr>
  </w:style>
  <w:style w:type="paragraph" w:styleId="Heading9">
    <w:name w:val="heading 9"/>
    <w:basedOn w:val="Heading8"/>
    <w:next w:val="Normal"/>
    <w:link w:val="Heading9Char"/>
    <w:unhideWhenUsed/>
    <w:qFormat/>
    <w:rsid w:val="006F5270"/>
    <w:pPr>
      <w:numPr>
        <w:ilvl w:val="8"/>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5270"/>
    <w:rPr>
      <w:rFonts w:ascii="Tahoma" w:eastAsia="Times New Roman" w:hAnsi="Tahoma" w:cs="Mylius Modern Light"/>
      <w:color w:val="0035AD"/>
      <w:sz w:val="36"/>
      <w:szCs w:val="36"/>
      <w:lang w:val="en-GB"/>
    </w:rPr>
  </w:style>
  <w:style w:type="character" w:customStyle="1" w:styleId="Heading2Char">
    <w:name w:val="Heading 2 Char"/>
    <w:basedOn w:val="DefaultParagraphFont"/>
    <w:link w:val="Heading2"/>
    <w:rsid w:val="006F5270"/>
    <w:rPr>
      <w:rFonts w:ascii="Tahoma" w:eastAsia="Times New Roman" w:hAnsi="Tahoma" w:cs="Mylius Modern Light"/>
      <w:color w:val="0035AD"/>
      <w:sz w:val="32"/>
      <w:szCs w:val="32"/>
      <w:lang w:val="en-GB"/>
    </w:rPr>
  </w:style>
  <w:style w:type="character" w:customStyle="1" w:styleId="Heading3Char">
    <w:name w:val="Heading 3 Char"/>
    <w:basedOn w:val="DefaultParagraphFont"/>
    <w:link w:val="Heading3"/>
    <w:rsid w:val="006F5270"/>
    <w:rPr>
      <w:rFonts w:ascii="Tahoma" w:eastAsia="Times New Roman" w:hAnsi="Tahoma" w:cs="Tahoma"/>
      <w:color w:val="365F91" w:themeColor="accent1" w:themeShade="BF"/>
      <w:sz w:val="28"/>
      <w:szCs w:val="28"/>
      <w:lang w:val="en-GB"/>
    </w:rPr>
  </w:style>
  <w:style w:type="character" w:customStyle="1" w:styleId="Heading4Char">
    <w:name w:val="Heading 4 Char"/>
    <w:basedOn w:val="DefaultParagraphFont"/>
    <w:link w:val="Heading4"/>
    <w:rsid w:val="006F5270"/>
    <w:rPr>
      <w:rFonts w:ascii="Tahoma" w:eastAsia="Times New Roman" w:hAnsi="Tahoma" w:cs="Tahoma"/>
      <w:i/>
      <w:color w:val="365F91" w:themeColor="accent1" w:themeShade="BF"/>
      <w:sz w:val="28"/>
      <w:szCs w:val="28"/>
      <w:lang w:val="en-GB"/>
    </w:rPr>
  </w:style>
  <w:style w:type="character" w:customStyle="1" w:styleId="Heading5Char">
    <w:name w:val="Heading 5 Char"/>
    <w:basedOn w:val="DefaultParagraphFont"/>
    <w:link w:val="Heading5"/>
    <w:rsid w:val="006F5270"/>
    <w:rPr>
      <w:rFonts w:ascii="Tahoma" w:eastAsia="Times New Roman" w:hAnsi="Tahoma" w:cs="Tahoma"/>
      <w:i/>
      <w:color w:val="365F91" w:themeColor="accent1" w:themeShade="BF"/>
      <w:sz w:val="28"/>
      <w:szCs w:val="28"/>
      <w:lang w:val="en-GB"/>
    </w:rPr>
  </w:style>
  <w:style w:type="character" w:customStyle="1" w:styleId="Heading6Char">
    <w:name w:val="Heading 6 Char"/>
    <w:basedOn w:val="DefaultParagraphFont"/>
    <w:link w:val="Heading6"/>
    <w:rsid w:val="006F5270"/>
    <w:rPr>
      <w:rFonts w:ascii="Tahoma" w:eastAsia="Times New Roman" w:hAnsi="Tahoma" w:cs="Tahoma"/>
      <w:i/>
      <w:color w:val="365F91" w:themeColor="accent1" w:themeShade="BF"/>
      <w:sz w:val="24"/>
      <w:szCs w:val="28"/>
      <w:lang w:val="en-GB"/>
    </w:rPr>
  </w:style>
  <w:style w:type="character" w:customStyle="1" w:styleId="Heading7Char">
    <w:name w:val="Heading 7 Char"/>
    <w:basedOn w:val="DefaultParagraphFont"/>
    <w:link w:val="Heading7"/>
    <w:rsid w:val="006F5270"/>
    <w:rPr>
      <w:rFonts w:ascii="Tahoma" w:eastAsia="Times New Roman" w:hAnsi="Tahoma" w:cs="Tahoma"/>
      <w:i/>
      <w:color w:val="365F91" w:themeColor="accent1" w:themeShade="BF"/>
      <w:sz w:val="24"/>
      <w:szCs w:val="28"/>
      <w:lang w:val="en-GB"/>
    </w:rPr>
  </w:style>
  <w:style w:type="character" w:customStyle="1" w:styleId="Heading8Char">
    <w:name w:val="Heading 8 Char"/>
    <w:basedOn w:val="DefaultParagraphFont"/>
    <w:link w:val="Heading8"/>
    <w:rsid w:val="006F5270"/>
    <w:rPr>
      <w:rFonts w:ascii="Tahoma" w:eastAsia="Times New Roman" w:hAnsi="Tahoma" w:cs="Tahoma"/>
      <w:color w:val="365F91" w:themeColor="accent1" w:themeShade="BF"/>
      <w:sz w:val="20"/>
      <w:szCs w:val="28"/>
      <w:lang w:val="en-GB"/>
    </w:rPr>
  </w:style>
  <w:style w:type="character" w:customStyle="1" w:styleId="Heading9Char">
    <w:name w:val="Heading 9 Char"/>
    <w:basedOn w:val="DefaultParagraphFont"/>
    <w:link w:val="Heading9"/>
    <w:rsid w:val="006F5270"/>
    <w:rPr>
      <w:rFonts w:ascii="Tahoma" w:eastAsia="Times New Roman" w:hAnsi="Tahoma" w:cs="Tahoma"/>
      <w:i/>
      <w:color w:val="365F91" w:themeColor="accent1" w:themeShade="BF"/>
      <w:sz w:val="20"/>
      <w:szCs w:val="28"/>
      <w:lang w:val="en-GB"/>
    </w:rPr>
  </w:style>
  <w:style w:type="character" w:customStyle="1" w:styleId="NoSpacingChar">
    <w:name w:val="No Spacing Char"/>
    <w:basedOn w:val="DefaultParagraphFont"/>
    <w:uiPriority w:val="99"/>
    <w:rsid w:val="006F5270"/>
    <w:rPr>
      <w:rFonts w:ascii="Times New Roman" w:hAnsi="Times New Roman" w:cs="Times New Roman"/>
      <w:sz w:val="22"/>
      <w:szCs w:val="22"/>
      <w:lang w:val="en-GB" w:eastAsia="en-US"/>
    </w:rPr>
  </w:style>
  <w:style w:type="paragraph" w:customStyle="1" w:styleId="EditorialNote">
    <w:name w:val="Editorial Note:"/>
    <w:basedOn w:val="Normal"/>
    <w:qFormat/>
    <w:rsid w:val="006F5270"/>
    <w:pPr>
      <w:spacing w:after="180" w:line="274" w:lineRule="auto"/>
    </w:pPr>
    <w:rPr>
      <w:rFonts w:eastAsiaTheme="minorEastAsia" w:cs="Mylius Modern"/>
      <w:b/>
      <w:i/>
      <w:color w:val="0070C0"/>
      <w:sz w:val="18"/>
      <w:szCs w:val="20"/>
      <w:u w:val="single"/>
    </w:rPr>
  </w:style>
  <w:style w:type="paragraph" w:customStyle="1" w:styleId="AddressLine">
    <w:name w:val="Address Line"/>
    <w:basedOn w:val="Normal"/>
    <w:autoRedefine/>
    <w:qFormat/>
    <w:rsid w:val="006F5270"/>
    <w:pPr>
      <w:spacing w:after="180" w:line="274" w:lineRule="auto"/>
      <w:ind w:right="543"/>
      <w:outlineLvl w:val="0"/>
    </w:pPr>
    <w:rPr>
      <w:rFonts w:eastAsiaTheme="minorEastAsia" w:cs="Tahoma"/>
      <w:b/>
      <w:color w:val="365F91" w:themeColor="accent1" w:themeShade="BF"/>
      <w:szCs w:val="20"/>
    </w:rPr>
  </w:style>
  <w:style w:type="paragraph" w:styleId="Title">
    <w:name w:val="Title"/>
    <w:basedOn w:val="Normal"/>
    <w:next w:val="Normal"/>
    <w:link w:val="TitleChar"/>
    <w:uiPriority w:val="10"/>
    <w:qFormat/>
    <w:rsid w:val="006F5270"/>
    <w:pPr>
      <w:spacing w:after="120" w:line="240" w:lineRule="auto"/>
      <w:ind w:right="543"/>
    </w:pPr>
    <w:rPr>
      <w:rFonts w:eastAsia="Times New Roman" w:cs="Mylius Modern"/>
      <w:color w:val="0035AD"/>
      <w:spacing w:val="30"/>
      <w:kern w:val="28"/>
      <w:sz w:val="44"/>
      <w:szCs w:val="44"/>
    </w:rPr>
  </w:style>
  <w:style w:type="character" w:customStyle="1" w:styleId="TitleChar">
    <w:name w:val="Title Char"/>
    <w:basedOn w:val="DefaultParagraphFont"/>
    <w:link w:val="Title"/>
    <w:uiPriority w:val="10"/>
    <w:rsid w:val="006F5270"/>
    <w:rPr>
      <w:rFonts w:ascii="Tahoma" w:eastAsia="Times New Roman" w:hAnsi="Tahoma" w:cs="Mylius Modern"/>
      <w:color w:val="0035AD"/>
      <w:spacing w:val="30"/>
      <w:kern w:val="28"/>
      <w:sz w:val="44"/>
      <w:szCs w:val="44"/>
      <w:lang w:val="en-GB"/>
    </w:rPr>
  </w:style>
  <w:style w:type="paragraph" w:customStyle="1" w:styleId="TitleRef">
    <w:name w:val="Title (Ref)"/>
    <w:basedOn w:val="Normal"/>
    <w:qFormat/>
    <w:rsid w:val="006F5270"/>
    <w:pPr>
      <w:spacing w:after="120" w:line="240" w:lineRule="auto"/>
      <w:ind w:right="543"/>
    </w:pPr>
    <w:rPr>
      <w:rFonts w:eastAsia="Times New Roman" w:cs="Mylius Modern"/>
      <w:color w:val="0035AD"/>
      <w:spacing w:val="30"/>
      <w:kern w:val="28"/>
      <w:sz w:val="28"/>
      <w:szCs w:val="28"/>
    </w:rPr>
  </w:style>
  <w:style w:type="paragraph" w:customStyle="1" w:styleId="Address">
    <w:name w:val="Address"/>
    <w:basedOn w:val="AddressLine"/>
    <w:rsid w:val="006F5270"/>
  </w:style>
  <w:style w:type="paragraph" w:styleId="Header">
    <w:name w:val="header"/>
    <w:basedOn w:val="Normal"/>
    <w:link w:val="HeaderChar"/>
    <w:uiPriority w:val="99"/>
    <w:unhideWhenUsed/>
    <w:rsid w:val="006F52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5270"/>
    <w:rPr>
      <w:rFonts w:ascii="Tahoma" w:hAnsi="Tahoma"/>
      <w:sz w:val="20"/>
      <w:lang w:val="en-GB"/>
    </w:rPr>
  </w:style>
  <w:style w:type="paragraph" w:styleId="Footer">
    <w:name w:val="footer"/>
    <w:basedOn w:val="Normal"/>
    <w:link w:val="FooterChar"/>
    <w:uiPriority w:val="99"/>
    <w:unhideWhenUsed/>
    <w:rsid w:val="006F52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5270"/>
    <w:rPr>
      <w:rFonts w:ascii="Tahoma" w:hAnsi="Tahoma"/>
      <w:sz w:val="20"/>
      <w:lang w:val="en-GB"/>
    </w:rPr>
  </w:style>
  <w:style w:type="paragraph" w:styleId="NoSpacing">
    <w:name w:val="No Spacing"/>
    <w:link w:val="NoSpacingChar1"/>
    <w:autoRedefine/>
    <w:uiPriority w:val="99"/>
    <w:qFormat/>
    <w:rsid w:val="006F5270"/>
    <w:pPr>
      <w:spacing w:after="0" w:line="240" w:lineRule="auto"/>
    </w:pPr>
    <w:rPr>
      <w:rFonts w:ascii="Tahoma" w:eastAsiaTheme="minorEastAsia" w:hAnsi="Tahoma" w:cs="Mylius Modern"/>
      <w:b/>
      <w:snapToGrid w:val="0"/>
      <w:sz w:val="20"/>
      <w:lang w:val="en-GB"/>
    </w:rPr>
  </w:style>
  <w:style w:type="character" w:customStyle="1" w:styleId="NoSpacingChar1">
    <w:name w:val="No Spacing Char1"/>
    <w:basedOn w:val="DefaultParagraphFont"/>
    <w:link w:val="NoSpacing"/>
    <w:uiPriority w:val="99"/>
    <w:rsid w:val="006F5270"/>
    <w:rPr>
      <w:rFonts w:ascii="Tahoma" w:eastAsiaTheme="minorEastAsia" w:hAnsi="Tahoma" w:cs="Mylius Modern"/>
      <w:b/>
      <w:snapToGrid w:val="0"/>
      <w:sz w:val="20"/>
      <w:lang w:val="en-GB"/>
    </w:rPr>
  </w:style>
  <w:style w:type="paragraph" w:customStyle="1" w:styleId="TableParagraphNumbered">
    <w:name w:val="Table Paragraph Numbered"/>
    <w:basedOn w:val="Normal"/>
    <w:autoRedefine/>
    <w:qFormat/>
    <w:rsid w:val="006F5270"/>
    <w:pPr>
      <w:numPr>
        <w:numId w:val="2"/>
      </w:numPr>
      <w:spacing w:after="120" w:line="240" w:lineRule="auto"/>
      <w:ind w:left="1037" w:hanging="680"/>
    </w:pPr>
    <w:rPr>
      <w:rFonts w:eastAsia="Times New Roman" w:cs="Times New Roman"/>
      <w:szCs w:val="20"/>
    </w:rPr>
  </w:style>
  <w:style w:type="paragraph" w:customStyle="1" w:styleId="HeaderTitle">
    <w:name w:val="Header Title"/>
    <w:basedOn w:val="Title"/>
    <w:qFormat/>
    <w:rsid w:val="006F5270"/>
  </w:style>
  <w:style w:type="paragraph" w:styleId="BalloonText">
    <w:name w:val="Balloon Text"/>
    <w:basedOn w:val="Normal"/>
    <w:link w:val="BalloonTextChar"/>
    <w:uiPriority w:val="99"/>
    <w:semiHidden/>
    <w:unhideWhenUsed/>
    <w:rsid w:val="006F5270"/>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6F5270"/>
    <w:rPr>
      <w:rFonts w:ascii="Tahoma" w:hAnsi="Tahoma" w:cs="Tahoma"/>
      <w:sz w:val="16"/>
      <w:szCs w:val="16"/>
      <w:lang w:val="en-GB"/>
    </w:rPr>
  </w:style>
  <w:style w:type="table" w:styleId="TableGrid">
    <w:name w:val="Table Grid"/>
    <w:basedOn w:val="TableNormal"/>
    <w:uiPriority w:val="39"/>
    <w:rsid w:val="006F527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270"/>
    <w:pPr>
      <w:ind w:left="720"/>
      <w:contextualSpacing/>
    </w:pPr>
  </w:style>
  <w:style w:type="paragraph" w:customStyle="1" w:styleId="BulletPointSingleLIneSpacing">
    <w:name w:val="Bullet Point Single LIne Spacing"/>
    <w:basedOn w:val="ListParagraph"/>
    <w:qFormat/>
    <w:rsid w:val="006F5270"/>
    <w:pPr>
      <w:numPr>
        <w:numId w:val="3"/>
      </w:numPr>
      <w:tabs>
        <w:tab w:val="left" w:pos="2835"/>
        <w:tab w:val="left" w:pos="5670"/>
        <w:tab w:val="right" w:leader="dot" w:pos="10206"/>
      </w:tabs>
      <w:spacing w:after="120" w:line="240" w:lineRule="auto"/>
    </w:pPr>
    <w:rPr>
      <w:rFonts w:ascii="Calibri" w:eastAsia="Times New Roman" w:hAnsi="Calibri" w:cs="Mylius Modern"/>
      <w:szCs w:val="20"/>
    </w:rPr>
  </w:style>
  <w:style w:type="paragraph" w:customStyle="1" w:styleId="TableContents">
    <w:name w:val="Table Contents"/>
    <w:basedOn w:val="Normal"/>
    <w:qFormat/>
    <w:rsid w:val="006F5270"/>
    <w:pPr>
      <w:tabs>
        <w:tab w:val="left" w:pos="2053"/>
      </w:tabs>
      <w:spacing w:after="0" w:line="274" w:lineRule="auto"/>
      <w:ind w:left="1452" w:hanging="1418"/>
    </w:pPr>
    <w:rPr>
      <w:rFonts w:eastAsia="Times New Roman" w:cs="Mylius Modern"/>
      <w:color w:val="0035AD"/>
      <w:szCs w:val="20"/>
    </w:rPr>
  </w:style>
  <w:style w:type="paragraph" w:customStyle="1" w:styleId="RomanNumeralNumberLeft">
    <w:name w:val="Roman Numeral Number (Left)"/>
    <w:basedOn w:val="Normal"/>
    <w:link w:val="RomanNumeralNumberLeftChar"/>
    <w:qFormat/>
    <w:rsid w:val="006F5270"/>
    <w:pPr>
      <w:numPr>
        <w:numId w:val="4"/>
      </w:numPr>
      <w:spacing w:after="120" w:line="240" w:lineRule="auto"/>
      <w:ind w:left="782" w:hanging="357"/>
    </w:pPr>
    <w:rPr>
      <w:rFonts w:eastAsiaTheme="minorEastAsia" w:cs="Mylius Modern"/>
      <w:color w:val="021B41"/>
      <w:szCs w:val="20"/>
    </w:rPr>
  </w:style>
  <w:style w:type="character" w:customStyle="1" w:styleId="RomanNumeralNumberLeftChar">
    <w:name w:val="Roman Numeral Number (Left) Char"/>
    <w:basedOn w:val="DefaultParagraphFont"/>
    <w:link w:val="RomanNumeralNumberLeft"/>
    <w:rsid w:val="006F5270"/>
    <w:rPr>
      <w:rFonts w:ascii="Tahoma" w:eastAsiaTheme="minorEastAsia" w:hAnsi="Tahoma" w:cs="Mylius Modern"/>
      <w:color w:val="021B41"/>
      <w:sz w:val="20"/>
      <w:szCs w:val="20"/>
      <w:lang w:val="en-GB"/>
    </w:rPr>
  </w:style>
  <w:style w:type="paragraph" w:customStyle="1" w:styleId="LetteredIndent">
    <w:name w:val="Lettered Indent"/>
    <w:basedOn w:val="RomanNumeralNumberLeft"/>
    <w:qFormat/>
    <w:rsid w:val="006F5270"/>
  </w:style>
  <w:style w:type="paragraph" w:customStyle="1" w:styleId="NoteLetter">
    <w:name w:val="Note Letter"/>
    <w:basedOn w:val="Normal"/>
    <w:link w:val="NoteLetterChar"/>
    <w:autoRedefine/>
    <w:qFormat/>
    <w:rsid w:val="006F5270"/>
    <w:pPr>
      <w:numPr>
        <w:numId w:val="5"/>
      </w:numPr>
      <w:spacing w:after="120" w:line="240" w:lineRule="auto"/>
    </w:pPr>
    <w:rPr>
      <w:rFonts w:eastAsia="Times New Roman" w:cs="Mylius Modern"/>
      <w:color w:val="021B41"/>
      <w:szCs w:val="20"/>
    </w:rPr>
  </w:style>
  <w:style w:type="character" w:customStyle="1" w:styleId="NoteLetterChar">
    <w:name w:val="Note Letter Char"/>
    <w:basedOn w:val="DefaultParagraphFont"/>
    <w:link w:val="NoteLetter"/>
    <w:rsid w:val="006F5270"/>
    <w:rPr>
      <w:rFonts w:ascii="Tahoma" w:eastAsia="Times New Roman" w:hAnsi="Tahoma" w:cs="Mylius Modern"/>
      <w:color w:val="021B41"/>
      <w:sz w:val="20"/>
      <w:szCs w:val="20"/>
      <w:lang w:val="en-GB"/>
    </w:rPr>
  </w:style>
  <w:style w:type="character" w:styleId="Emphasis">
    <w:name w:val="Emphasis"/>
    <w:basedOn w:val="DefaultParagraphFont"/>
    <w:uiPriority w:val="99"/>
    <w:qFormat/>
    <w:rsid w:val="006F5270"/>
    <w:rPr>
      <w:rFonts w:ascii="Tahoma" w:hAnsi="Tahoma" w:cs="Mylius Modern"/>
      <w:i/>
      <w:iCs/>
      <w:color w:val="0035AD"/>
    </w:rPr>
  </w:style>
  <w:style w:type="paragraph" w:customStyle="1" w:styleId="Note">
    <w:name w:val="Note"/>
    <w:basedOn w:val="Normal"/>
    <w:qFormat/>
    <w:rsid w:val="006F5270"/>
    <w:pPr>
      <w:spacing w:after="180" w:line="274" w:lineRule="auto"/>
    </w:pPr>
    <w:rPr>
      <w:rFonts w:eastAsiaTheme="minorEastAsia"/>
      <w:szCs w:val="20"/>
    </w:rPr>
  </w:style>
  <w:style w:type="paragraph" w:styleId="IntenseQuote">
    <w:name w:val="Intense Quote"/>
    <w:basedOn w:val="Normal"/>
    <w:next w:val="Normal"/>
    <w:link w:val="IntenseQuoteChar"/>
    <w:uiPriority w:val="99"/>
    <w:qFormat/>
    <w:rsid w:val="006F5270"/>
    <w:pPr>
      <w:pBdr>
        <w:left w:val="single" w:sz="48" w:space="13" w:color="CC3333"/>
      </w:pBdr>
      <w:spacing w:before="240" w:after="120" w:line="300" w:lineRule="auto"/>
    </w:pPr>
    <w:rPr>
      <w:rFonts w:eastAsiaTheme="minorEastAsia" w:cs="Mylius Modern"/>
      <w:b/>
      <w:bCs/>
      <w:i/>
      <w:iCs/>
      <w:color w:val="CC3333"/>
      <w:sz w:val="26"/>
      <w:szCs w:val="26"/>
    </w:rPr>
  </w:style>
  <w:style w:type="character" w:customStyle="1" w:styleId="IntenseQuoteChar">
    <w:name w:val="Intense Quote Char"/>
    <w:basedOn w:val="DefaultParagraphFont"/>
    <w:link w:val="IntenseQuote"/>
    <w:uiPriority w:val="99"/>
    <w:rsid w:val="006F5270"/>
    <w:rPr>
      <w:rFonts w:ascii="Tahoma" w:eastAsiaTheme="minorEastAsia" w:hAnsi="Tahoma" w:cs="Mylius Modern"/>
      <w:b/>
      <w:bCs/>
      <w:i/>
      <w:iCs/>
      <w:color w:val="CC3333"/>
      <w:sz w:val="26"/>
      <w:szCs w:val="26"/>
      <w:lang w:val="en-GB"/>
    </w:rPr>
  </w:style>
  <w:style w:type="paragraph" w:styleId="Quote">
    <w:name w:val="Quote"/>
    <w:basedOn w:val="Normal"/>
    <w:next w:val="Normal"/>
    <w:link w:val="QuoteChar"/>
    <w:uiPriority w:val="99"/>
    <w:qFormat/>
    <w:rsid w:val="006F5270"/>
    <w:pPr>
      <w:pBdr>
        <w:left w:val="single" w:sz="48" w:space="13" w:color="999999"/>
      </w:pBdr>
      <w:spacing w:after="0" w:line="360" w:lineRule="auto"/>
    </w:pPr>
    <w:rPr>
      <w:rFonts w:eastAsiaTheme="minorEastAsia" w:cs="Mylius Modern Light"/>
      <w:b/>
      <w:bCs/>
      <w:i/>
      <w:iCs/>
      <w:color w:val="999999"/>
      <w:sz w:val="24"/>
      <w:szCs w:val="24"/>
    </w:rPr>
  </w:style>
  <w:style w:type="character" w:customStyle="1" w:styleId="QuoteChar">
    <w:name w:val="Quote Char"/>
    <w:basedOn w:val="DefaultParagraphFont"/>
    <w:link w:val="Quote"/>
    <w:uiPriority w:val="99"/>
    <w:rsid w:val="006F5270"/>
    <w:rPr>
      <w:rFonts w:ascii="Tahoma" w:eastAsiaTheme="minorEastAsia" w:hAnsi="Tahoma" w:cs="Mylius Modern Light"/>
      <w:b/>
      <w:bCs/>
      <w:i/>
      <w:iCs/>
      <w:color w:val="999999"/>
      <w:sz w:val="24"/>
      <w:szCs w:val="24"/>
      <w:lang w:val="en-GB"/>
    </w:rPr>
  </w:style>
  <w:style w:type="character" w:styleId="SubtleEmphasis">
    <w:name w:val="Subtle Emphasis"/>
    <w:basedOn w:val="DefaultParagraphFont"/>
    <w:uiPriority w:val="99"/>
    <w:qFormat/>
    <w:rsid w:val="006F5270"/>
    <w:rPr>
      <w:rFonts w:ascii="Mylius Modern Light" w:hAnsi="Mylius Modern Light" w:cs="Mylius Modern Light"/>
      <w:i/>
      <w:iCs/>
      <w:color w:val="808080"/>
    </w:rPr>
  </w:style>
  <w:style w:type="character" w:styleId="BookTitle">
    <w:name w:val="Book Title"/>
    <w:basedOn w:val="DefaultParagraphFont"/>
    <w:uiPriority w:val="33"/>
    <w:qFormat/>
    <w:rsid w:val="006F5270"/>
    <w:rPr>
      <w:rFonts w:ascii="Tahoma" w:hAnsi="Tahoma"/>
      <w:b/>
      <w:bCs/>
      <w:smallCaps/>
      <w:spacing w:val="5"/>
      <w:sz w:val="22"/>
    </w:rPr>
  </w:style>
  <w:style w:type="character" w:styleId="IntenseReference">
    <w:name w:val="Intense Reference"/>
    <w:basedOn w:val="DefaultParagraphFont"/>
    <w:uiPriority w:val="32"/>
    <w:qFormat/>
    <w:rsid w:val="006F5270"/>
    <w:rPr>
      <w:rFonts w:ascii="Tahoma" w:hAnsi="Tahoma"/>
      <w:b/>
      <w:bCs/>
      <w:smallCaps/>
      <w:color w:val="C0504D" w:themeColor="accent2"/>
      <w:spacing w:val="5"/>
      <w:u w:val="single"/>
    </w:rPr>
  </w:style>
  <w:style w:type="character" w:styleId="SubtleReference">
    <w:name w:val="Subtle Reference"/>
    <w:basedOn w:val="DefaultParagraphFont"/>
    <w:uiPriority w:val="31"/>
    <w:qFormat/>
    <w:rsid w:val="006F5270"/>
    <w:rPr>
      <w:rFonts w:ascii="Tahoma" w:hAnsi="Tahoma"/>
      <w:smallCaps/>
      <w:color w:val="C0504D" w:themeColor="accent2"/>
      <w:u w:val="single"/>
    </w:rPr>
  </w:style>
  <w:style w:type="character" w:styleId="IntenseEmphasis">
    <w:name w:val="Intense Emphasis"/>
    <w:basedOn w:val="DefaultParagraphFont"/>
    <w:uiPriority w:val="21"/>
    <w:qFormat/>
    <w:rsid w:val="006F5270"/>
    <w:rPr>
      <w:rFonts w:ascii="Tahoma" w:hAnsi="Tahoma"/>
      <w:b/>
      <w:bCs/>
      <w:i/>
      <w:iCs/>
      <w:color w:val="4F81BD" w:themeColor="accent1"/>
    </w:rPr>
  </w:style>
  <w:style w:type="paragraph" w:styleId="Subtitle">
    <w:name w:val="Subtitle"/>
    <w:basedOn w:val="Normal"/>
    <w:next w:val="Normal"/>
    <w:link w:val="SubtitleChar"/>
    <w:uiPriority w:val="11"/>
    <w:qFormat/>
    <w:rsid w:val="006F5270"/>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F5270"/>
    <w:rPr>
      <w:rFonts w:ascii="Tahoma" w:eastAsiaTheme="majorEastAsia" w:hAnsi="Tahoma" w:cstheme="majorBidi"/>
      <w:i/>
      <w:iCs/>
      <w:color w:val="4F81BD" w:themeColor="accent1"/>
      <w:spacing w:val="15"/>
      <w:sz w:val="24"/>
      <w:szCs w:val="24"/>
      <w:lang w:val="en-GB"/>
    </w:rPr>
  </w:style>
  <w:style w:type="paragraph" w:styleId="TOCHeading">
    <w:name w:val="TOC Heading"/>
    <w:basedOn w:val="Heading1"/>
    <w:next w:val="Normal"/>
    <w:uiPriority w:val="39"/>
    <w:unhideWhenUsed/>
    <w:qFormat/>
    <w:rsid w:val="006F5270"/>
    <w:pPr>
      <w:numPr>
        <w:numId w:val="0"/>
      </w:numPr>
      <w:spacing w:before="480" w:after="0" w:line="276" w:lineRule="auto"/>
      <w:jc w:val="left"/>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TOC2">
    <w:name w:val="toc 2"/>
    <w:basedOn w:val="Normal"/>
    <w:next w:val="Normal"/>
    <w:autoRedefine/>
    <w:uiPriority w:val="39"/>
    <w:unhideWhenUsed/>
    <w:qFormat/>
    <w:rsid w:val="006F5270"/>
    <w:pPr>
      <w:spacing w:after="100"/>
      <w:ind w:left="220"/>
    </w:pPr>
    <w:rPr>
      <w:rFonts w:asciiTheme="minorHAnsi" w:eastAsiaTheme="minorEastAsia" w:hAnsiTheme="minorHAnsi"/>
      <w:sz w:val="22"/>
      <w:lang w:val="en-US" w:eastAsia="ja-JP"/>
    </w:rPr>
  </w:style>
  <w:style w:type="paragraph" w:styleId="TOC1">
    <w:name w:val="toc 1"/>
    <w:basedOn w:val="Normal"/>
    <w:next w:val="Normal"/>
    <w:autoRedefine/>
    <w:uiPriority w:val="39"/>
    <w:unhideWhenUsed/>
    <w:qFormat/>
    <w:rsid w:val="006F5270"/>
    <w:pPr>
      <w:spacing w:after="100"/>
    </w:pPr>
    <w:rPr>
      <w:rFonts w:asciiTheme="minorHAnsi" w:eastAsiaTheme="minorEastAsia" w:hAnsiTheme="minorHAnsi"/>
      <w:sz w:val="22"/>
      <w:lang w:val="en-US" w:eastAsia="ja-JP"/>
    </w:rPr>
  </w:style>
  <w:style w:type="paragraph" w:styleId="TOC3">
    <w:name w:val="toc 3"/>
    <w:basedOn w:val="Normal"/>
    <w:next w:val="Normal"/>
    <w:autoRedefine/>
    <w:uiPriority w:val="39"/>
    <w:unhideWhenUsed/>
    <w:qFormat/>
    <w:rsid w:val="006F5270"/>
    <w:pPr>
      <w:spacing w:after="100"/>
      <w:ind w:left="440"/>
    </w:pPr>
    <w:rPr>
      <w:rFonts w:asciiTheme="minorHAnsi" w:eastAsiaTheme="minorEastAsia" w:hAnsiTheme="minorHAnsi"/>
      <w:sz w:val="22"/>
      <w:lang w:val="en-US" w:eastAsia="ja-JP"/>
    </w:rPr>
  </w:style>
  <w:style w:type="paragraph" w:styleId="TOC4">
    <w:name w:val="toc 4"/>
    <w:basedOn w:val="Normal"/>
    <w:next w:val="Normal"/>
    <w:autoRedefine/>
    <w:uiPriority w:val="39"/>
    <w:unhideWhenUsed/>
    <w:rsid w:val="006F5270"/>
    <w:pPr>
      <w:spacing w:after="100"/>
      <w:ind w:left="660"/>
    </w:pPr>
    <w:rPr>
      <w:rFonts w:asciiTheme="minorHAnsi" w:eastAsiaTheme="minorEastAsia" w:hAnsiTheme="minorHAnsi"/>
      <w:sz w:val="22"/>
      <w:lang w:eastAsia="en-GB"/>
    </w:rPr>
  </w:style>
  <w:style w:type="paragraph" w:styleId="TOC5">
    <w:name w:val="toc 5"/>
    <w:basedOn w:val="Normal"/>
    <w:next w:val="Normal"/>
    <w:autoRedefine/>
    <w:uiPriority w:val="39"/>
    <w:unhideWhenUsed/>
    <w:rsid w:val="006F5270"/>
    <w:pPr>
      <w:spacing w:after="100"/>
      <w:ind w:left="880"/>
    </w:pPr>
    <w:rPr>
      <w:rFonts w:asciiTheme="minorHAnsi" w:eastAsiaTheme="minorEastAsia" w:hAnsiTheme="minorHAnsi"/>
      <w:sz w:val="22"/>
      <w:lang w:eastAsia="en-GB"/>
    </w:rPr>
  </w:style>
  <w:style w:type="paragraph" w:styleId="TOC6">
    <w:name w:val="toc 6"/>
    <w:basedOn w:val="Normal"/>
    <w:next w:val="Normal"/>
    <w:autoRedefine/>
    <w:uiPriority w:val="39"/>
    <w:unhideWhenUsed/>
    <w:rsid w:val="006F5270"/>
    <w:pPr>
      <w:spacing w:after="100"/>
      <w:ind w:left="1100"/>
    </w:pPr>
    <w:rPr>
      <w:rFonts w:asciiTheme="minorHAnsi" w:eastAsiaTheme="minorEastAsia" w:hAnsiTheme="minorHAnsi"/>
      <w:sz w:val="22"/>
      <w:lang w:eastAsia="en-GB"/>
    </w:rPr>
  </w:style>
  <w:style w:type="paragraph" w:styleId="TOC7">
    <w:name w:val="toc 7"/>
    <w:basedOn w:val="Normal"/>
    <w:next w:val="Normal"/>
    <w:autoRedefine/>
    <w:uiPriority w:val="39"/>
    <w:unhideWhenUsed/>
    <w:rsid w:val="006F5270"/>
    <w:pPr>
      <w:spacing w:after="100"/>
      <w:ind w:left="1320"/>
    </w:pPr>
    <w:rPr>
      <w:rFonts w:asciiTheme="minorHAnsi" w:eastAsiaTheme="minorEastAsia" w:hAnsiTheme="minorHAnsi"/>
      <w:sz w:val="22"/>
      <w:lang w:eastAsia="en-GB"/>
    </w:rPr>
  </w:style>
  <w:style w:type="paragraph" w:styleId="TOC8">
    <w:name w:val="toc 8"/>
    <w:basedOn w:val="Normal"/>
    <w:next w:val="Normal"/>
    <w:autoRedefine/>
    <w:uiPriority w:val="39"/>
    <w:unhideWhenUsed/>
    <w:rsid w:val="006F5270"/>
    <w:pPr>
      <w:spacing w:after="100"/>
      <w:ind w:left="1540"/>
    </w:pPr>
    <w:rPr>
      <w:rFonts w:asciiTheme="minorHAnsi" w:eastAsiaTheme="minorEastAsia" w:hAnsiTheme="minorHAnsi"/>
      <w:sz w:val="22"/>
      <w:lang w:eastAsia="en-GB"/>
    </w:rPr>
  </w:style>
  <w:style w:type="paragraph" w:styleId="TOC9">
    <w:name w:val="toc 9"/>
    <w:basedOn w:val="Normal"/>
    <w:next w:val="Normal"/>
    <w:autoRedefine/>
    <w:uiPriority w:val="39"/>
    <w:unhideWhenUsed/>
    <w:rsid w:val="006F5270"/>
    <w:pPr>
      <w:spacing w:after="100"/>
      <w:ind w:left="1760"/>
    </w:pPr>
    <w:rPr>
      <w:rFonts w:asciiTheme="minorHAnsi" w:eastAsiaTheme="minorEastAsia" w:hAnsiTheme="minorHAnsi"/>
      <w:sz w:val="22"/>
      <w:lang w:eastAsia="en-GB"/>
    </w:rPr>
  </w:style>
  <w:style w:type="character" w:styleId="Hyperlink">
    <w:name w:val="Hyperlink"/>
    <w:basedOn w:val="DefaultParagraphFont"/>
    <w:uiPriority w:val="99"/>
    <w:unhideWhenUsed/>
    <w:rsid w:val="006F5270"/>
    <w:rPr>
      <w:color w:val="0000FF" w:themeColor="hyperlink"/>
      <w:u w:val="single"/>
    </w:rPr>
  </w:style>
  <w:style w:type="paragraph" w:styleId="BodyText">
    <w:name w:val="Body Text"/>
    <w:basedOn w:val="Normal"/>
    <w:link w:val="BodyTextChar"/>
    <w:semiHidden/>
    <w:rsid w:val="006F5270"/>
    <w:pPr>
      <w:overflowPunct w:val="0"/>
      <w:autoSpaceDE w:val="0"/>
      <w:autoSpaceDN w:val="0"/>
      <w:adjustRightInd w:val="0"/>
      <w:spacing w:after="0" w:line="240" w:lineRule="auto"/>
      <w:textAlignment w:val="baseline"/>
    </w:pPr>
    <w:rPr>
      <w:rFonts w:ascii="Arial" w:eastAsia="Times New Roman" w:hAnsi="Arial" w:cs="Arial"/>
      <w:szCs w:val="20"/>
    </w:rPr>
  </w:style>
  <w:style w:type="character" w:customStyle="1" w:styleId="BodyTextChar">
    <w:name w:val="Body Text Char"/>
    <w:basedOn w:val="DefaultParagraphFont"/>
    <w:link w:val="BodyText"/>
    <w:semiHidden/>
    <w:rsid w:val="006F5270"/>
    <w:rPr>
      <w:rFonts w:ascii="Arial" w:eastAsia="Times New Roman" w:hAnsi="Arial" w:cs="Arial"/>
      <w:sz w:val="20"/>
      <w:szCs w:val="20"/>
      <w:lang w:val="en-GB"/>
    </w:rPr>
  </w:style>
  <w:style w:type="paragraph" w:styleId="Revision">
    <w:name w:val="Revision"/>
    <w:hidden/>
    <w:uiPriority w:val="99"/>
    <w:semiHidden/>
    <w:rsid w:val="006F5270"/>
    <w:pPr>
      <w:spacing w:after="0" w:line="240" w:lineRule="auto"/>
    </w:pPr>
    <w:rPr>
      <w:rFonts w:ascii="Tahoma" w:hAnsi="Tahoma"/>
      <w:sz w:val="20"/>
      <w:lang w:val="en-GB"/>
    </w:rPr>
  </w:style>
  <w:style w:type="paragraph" w:customStyle="1" w:styleId="CrossReference">
    <w:name w:val="Cross Reference"/>
    <w:basedOn w:val="LetteredIndent"/>
    <w:rsid w:val="006F5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3858</Words>
  <Characters>23537</Characters>
  <Application>Microsoft Office Word</Application>
  <DocSecurity>0</DocSecurity>
  <Lines>196</Lines>
  <Paragraphs>54</Paragraphs>
  <ScaleCrop>false</ScaleCrop>
  <Company/>
  <LinksUpToDate>false</LinksUpToDate>
  <CharactersWithSpaces>27341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2016-08-11T09:39:00Z</dcterms:created>
  <dcterms:modified xsi:type="dcterms:W3CDTF">2016-08-11T09:42:00Z</dcterms:modified>
</cp:coreProperties>
</file>